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E6B" w:rsidRDefault="00BB4F8F">
      <w:pPr>
        <w:pStyle w:val="Headinglevel2"/>
        <w:spacing w:before="0"/>
        <w:jc w:val="center"/>
        <w:rPr>
          <w:rFonts w:asciiTheme="minorHAnsi" w:hAnsiTheme="minorHAnsi" w:cstheme="minorHAnsi"/>
          <w:color w:val="auto"/>
          <w:sz w:val="32"/>
          <w:szCs w:val="32"/>
        </w:rPr>
      </w:pPr>
      <w:r>
        <w:rPr>
          <w:rFonts w:asciiTheme="minorHAnsi" w:hAnsiTheme="minorHAnsi" w:cstheme="minorHAnsi"/>
          <w:color w:val="auto"/>
          <w:sz w:val="32"/>
          <w:szCs w:val="32"/>
        </w:rPr>
        <w:t>Appendix 13 - Exams Archiving Policy 2021-22</w:t>
      </w:r>
    </w:p>
    <w:tbl>
      <w:tblPr>
        <w:tblStyle w:val="TableGrid"/>
        <w:tblW w:w="15559" w:type="dxa"/>
        <w:tblLook w:val="04A0" w:firstRow="1" w:lastRow="0" w:firstColumn="1" w:lastColumn="0" w:noHBand="0" w:noVBand="1"/>
      </w:tblPr>
      <w:tblGrid>
        <w:gridCol w:w="2972"/>
        <w:gridCol w:w="4536"/>
        <w:gridCol w:w="6095"/>
        <w:gridCol w:w="1956"/>
      </w:tblGrid>
      <w:tr w:rsidR="00CE2E6B">
        <w:trPr>
          <w:trHeight w:val="627"/>
          <w:tblHeader/>
        </w:trPr>
        <w:tc>
          <w:tcPr>
            <w:tcW w:w="2972" w:type="dxa"/>
            <w:shd w:val="clear" w:color="auto" w:fill="D9D9D9" w:themeFill="background1" w:themeFillShade="D9"/>
            <w:vAlign w:val="center"/>
          </w:tcPr>
          <w:p w:rsidR="00CE2E6B" w:rsidRDefault="00BB4F8F">
            <w:pPr>
              <w:spacing w:before="120" w:after="120"/>
              <w:jc w:val="center"/>
              <w:rPr>
                <w:rFonts w:asciiTheme="minorHAnsi" w:hAnsiTheme="minorHAnsi" w:cstheme="minorHAnsi"/>
                <w:b/>
                <w:noProof/>
                <w:sz w:val="20"/>
                <w:szCs w:val="20"/>
              </w:rPr>
            </w:pPr>
            <w:r>
              <w:rPr>
                <w:rFonts w:asciiTheme="minorHAnsi" w:hAnsiTheme="minorHAnsi" w:cstheme="minorHAnsi"/>
                <w:b/>
                <w:noProof/>
                <w:sz w:val="20"/>
                <w:szCs w:val="20"/>
              </w:rPr>
              <w:t>Record type</w:t>
            </w:r>
          </w:p>
        </w:tc>
        <w:tc>
          <w:tcPr>
            <w:tcW w:w="4536" w:type="dxa"/>
            <w:shd w:val="clear" w:color="auto" w:fill="D9D9D9" w:themeFill="background1" w:themeFillShade="D9"/>
            <w:vAlign w:val="center"/>
          </w:tcPr>
          <w:p w:rsidR="00CE2E6B" w:rsidRDefault="00BB4F8F">
            <w:pPr>
              <w:spacing w:before="120" w:after="120"/>
              <w:jc w:val="center"/>
              <w:rPr>
                <w:rFonts w:asciiTheme="minorHAnsi" w:hAnsiTheme="minorHAnsi" w:cstheme="minorHAnsi"/>
                <w:b/>
                <w:sz w:val="20"/>
                <w:szCs w:val="20"/>
              </w:rPr>
            </w:pPr>
            <w:r>
              <w:rPr>
                <w:rFonts w:asciiTheme="minorHAnsi" w:hAnsiTheme="minorHAnsi" w:cstheme="minorHAnsi"/>
                <w:b/>
                <w:sz w:val="20"/>
                <w:szCs w:val="20"/>
              </w:rPr>
              <w:t>Record(s) description (where required)</w:t>
            </w:r>
          </w:p>
        </w:tc>
        <w:tc>
          <w:tcPr>
            <w:tcW w:w="6095" w:type="dxa"/>
            <w:shd w:val="clear" w:color="auto" w:fill="D9D9D9" w:themeFill="background1" w:themeFillShade="D9"/>
            <w:vAlign w:val="center"/>
          </w:tcPr>
          <w:p w:rsidR="00CE2E6B" w:rsidRDefault="00BB4F8F">
            <w:pPr>
              <w:spacing w:before="120" w:after="120"/>
              <w:rPr>
                <w:rFonts w:asciiTheme="minorHAnsi" w:hAnsiTheme="minorHAnsi" w:cstheme="minorHAnsi"/>
                <w:b/>
                <w:sz w:val="20"/>
                <w:szCs w:val="20"/>
              </w:rPr>
            </w:pPr>
            <w:r>
              <w:rPr>
                <w:rFonts w:asciiTheme="minorHAnsi" w:hAnsiTheme="minorHAnsi" w:cstheme="minorHAnsi"/>
                <w:b/>
                <w:sz w:val="20"/>
                <w:szCs w:val="20"/>
              </w:rPr>
              <w:t>Retention information/period</w:t>
            </w:r>
          </w:p>
        </w:tc>
        <w:tc>
          <w:tcPr>
            <w:tcW w:w="1956" w:type="dxa"/>
            <w:shd w:val="clear" w:color="auto" w:fill="D9D9D9" w:themeFill="background1" w:themeFillShade="D9"/>
            <w:vAlign w:val="center"/>
          </w:tcPr>
          <w:p w:rsidR="00CE2E6B" w:rsidRDefault="00BB4F8F">
            <w:pPr>
              <w:spacing w:before="120" w:after="0"/>
              <w:jc w:val="center"/>
              <w:rPr>
                <w:rFonts w:asciiTheme="minorHAnsi" w:hAnsiTheme="minorHAnsi" w:cstheme="minorHAnsi"/>
                <w:b/>
                <w:sz w:val="20"/>
                <w:szCs w:val="20"/>
              </w:rPr>
            </w:pPr>
            <w:r>
              <w:rPr>
                <w:rFonts w:asciiTheme="minorHAnsi" w:hAnsiTheme="minorHAnsi" w:cstheme="minorHAnsi"/>
                <w:b/>
                <w:sz w:val="20"/>
                <w:szCs w:val="20"/>
              </w:rPr>
              <w:t>Action at end of retention period (method of disposal)</w:t>
            </w:r>
          </w:p>
        </w:tc>
      </w:tr>
      <w:tr w:rsidR="00CE2E6B">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Access arrangements information</w:t>
            </w:r>
          </w:p>
        </w:tc>
        <w:tc>
          <w:tcPr>
            <w:tcW w:w="4536" w:type="dxa"/>
            <w:vAlign w:val="center"/>
          </w:tcPr>
          <w:p w:rsidR="00CE2E6B" w:rsidRDefault="00BB4F8F">
            <w:pPr>
              <w:spacing w:before="120" w:after="120"/>
              <w:rPr>
                <w:rFonts w:asciiTheme="minorHAnsi" w:hAnsiTheme="minorHAnsi" w:cstheme="minorHAnsi"/>
                <w:b/>
                <w:sz w:val="20"/>
                <w:szCs w:val="20"/>
              </w:rPr>
            </w:pPr>
            <w:r>
              <w:rPr>
                <w:rFonts w:asciiTheme="minorHAnsi" w:hAnsiTheme="minorHAnsi" w:cstheme="minorHAnsi"/>
                <w:sz w:val="20"/>
                <w:szCs w:val="20"/>
              </w:rPr>
              <w:t>Any hard copy information kept by the EO relating to an access arrangement candidate.</w:t>
            </w:r>
          </w:p>
        </w:tc>
        <w:tc>
          <w:tcPr>
            <w:tcW w:w="6095" w:type="dxa"/>
            <w:vAlign w:val="center"/>
          </w:tcPr>
          <w:p w:rsidR="00CE2E6B" w:rsidRDefault="00BB4F8F">
            <w:pPr>
              <w:spacing w:before="120" w:after="120"/>
              <w:rPr>
                <w:rFonts w:asciiTheme="minorHAnsi" w:hAnsiTheme="minorHAnsi" w:cstheme="minorHAnsi"/>
                <w:b/>
                <w:sz w:val="20"/>
                <w:szCs w:val="20"/>
              </w:rPr>
            </w:pPr>
            <w:r>
              <w:rPr>
                <w:rFonts w:asciiTheme="minorHAnsi" w:hAnsiTheme="minorHAnsi" w:cstheme="minorHAnsi"/>
                <w:sz w:val="20"/>
                <w:szCs w:val="20"/>
              </w:rPr>
              <w:t xml:space="preserve">To be returned to </w:t>
            </w:r>
            <w:proofErr w:type="spellStart"/>
            <w:r>
              <w:rPr>
                <w:rFonts w:asciiTheme="minorHAnsi" w:hAnsiTheme="minorHAnsi" w:cstheme="minorHAnsi"/>
                <w:sz w:val="20"/>
                <w:szCs w:val="20"/>
              </w:rPr>
              <w:t>SENCo</w:t>
            </w:r>
            <w:proofErr w:type="spellEnd"/>
            <w:r>
              <w:rPr>
                <w:rFonts w:asciiTheme="minorHAnsi" w:hAnsiTheme="minorHAnsi" w:cstheme="minorHAnsi"/>
                <w:sz w:val="20"/>
                <w:szCs w:val="20"/>
              </w:rPr>
              <w:t xml:space="preserve"> as records owner at end of the candidate’s final exam series.</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Confidential destruction</w:t>
            </w:r>
          </w:p>
        </w:tc>
      </w:tr>
      <w:tr w:rsidR="00CE2E6B">
        <w:trPr>
          <w:trHeight w:val="627"/>
        </w:trPr>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Attendance register copies</w:t>
            </w:r>
          </w:p>
        </w:tc>
        <w:tc>
          <w:tcPr>
            <w:tcW w:w="4536" w:type="dxa"/>
            <w:vAlign w:val="center"/>
          </w:tcPr>
          <w:p w:rsidR="00CE2E6B" w:rsidRDefault="00CE2E6B">
            <w:pPr>
              <w:spacing w:before="120" w:after="120"/>
              <w:rPr>
                <w:rFonts w:asciiTheme="minorHAnsi" w:hAnsiTheme="minorHAnsi" w:cstheme="minorHAnsi"/>
                <w:color w:val="7F7F7F" w:themeColor="text1" w:themeTint="80"/>
                <w:sz w:val="20"/>
                <w:szCs w:val="20"/>
              </w:rPr>
            </w:pPr>
          </w:p>
        </w:tc>
        <w:tc>
          <w:tcPr>
            <w:tcW w:w="6095"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To be retained until after the deadline for EARs or until any appeal, malpractice or other results enquiry has been completed, whichever is later.</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Confidential destruction</w:t>
            </w:r>
          </w:p>
        </w:tc>
      </w:tr>
      <w:tr w:rsidR="00CE2E6B">
        <w:trPr>
          <w:trHeight w:val="627"/>
        </w:trPr>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Awarding body administrative information</w:t>
            </w:r>
          </w:p>
        </w:tc>
        <w:tc>
          <w:tcPr>
            <w:tcW w:w="4536"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 xml:space="preserve">Any hard copy publications provided by </w:t>
            </w:r>
            <w:r>
              <w:rPr>
                <w:rFonts w:asciiTheme="minorHAnsi" w:hAnsiTheme="minorHAnsi" w:cstheme="minorHAnsi"/>
                <w:sz w:val="20"/>
                <w:szCs w:val="20"/>
              </w:rPr>
              <w:t>awarding bodies.</w:t>
            </w:r>
          </w:p>
        </w:tc>
        <w:tc>
          <w:tcPr>
            <w:tcW w:w="6095" w:type="dxa"/>
            <w:vAlign w:val="center"/>
          </w:tcPr>
          <w:p w:rsidR="00CE2E6B" w:rsidRDefault="00BB4F8F">
            <w:pPr>
              <w:spacing w:before="120" w:after="120"/>
              <w:rPr>
                <w:rFonts w:asciiTheme="minorHAnsi" w:hAnsiTheme="minorHAnsi" w:cstheme="minorHAnsi"/>
                <w:b/>
                <w:sz w:val="20"/>
                <w:szCs w:val="20"/>
              </w:rPr>
            </w:pPr>
            <w:r>
              <w:rPr>
                <w:rFonts w:asciiTheme="minorHAnsi" w:hAnsiTheme="minorHAnsi" w:cstheme="minorHAnsi"/>
                <w:sz w:val="20"/>
                <w:szCs w:val="20"/>
              </w:rPr>
              <w:t xml:space="preserve">To be retained until the current academic year update is provided. </w:t>
            </w:r>
          </w:p>
        </w:tc>
        <w:tc>
          <w:tcPr>
            <w:tcW w:w="1956" w:type="dxa"/>
            <w:vAlign w:val="center"/>
          </w:tcPr>
          <w:p w:rsidR="00CE2E6B" w:rsidRDefault="00CE2E6B">
            <w:pPr>
              <w:spacing w:before="120" w:after="120"/>
              <w:jc w:val="center"/>
              <w:rPr>
                <w:rFonts w:asciiTheme="minorHAnsi" w:hAnsiTheme="minorHAnsi" w:cstheme="minorHAnsi"/>
              </w:rPr>
            </w:pPr>
          </w:p>
        </w:tc>
      </w:tr>
      <w:tr w:rsidR="00CE2E6B">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 xml:space="preserve">Candidates’ work </w:t>
            </w:r>
          </w:p>
        </w:tc>
        <w:tc>
          <w:tcPr>
            <w:tcW w:w="4536"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 xml:space="preserve">Non-examination assessment work (including controlled assessment, coursework, portfolios) returned to the centre after awarding body moderation. </w:t>
            </w:r>
          </w:p>
          <w:p w:rsidR="00CE2E6B" w:rsidRDefault="00CE2E6B">
            <w:pPr>
              <w:autoSpaceDE w:val="0"/>
              <w:autoSpaceDN w:val="0"/>
              <w:adjustRightInd w:val="0"/>
              <w:spacing w:before="120" w:after="120"/>
              <w:rPr>
                <w:rFonts w:asciiTheme="minorHAnsi" w:hAnsiTheme="minorHAnsi" w:cstheme="minorHAnsi"/>
                <w:b/>
                <w:color w:val="7F7F7F" w:themeColor="text1" w:themeTint="80"/>
                <w:sz w:val="20"/>
                <w:szCs w:val="20"/>
              </w:rPr>
            </w:pPr>
          </w:p>
        </w:tc>
        <w:tc>
          <w:tcPr>
            <w:tcW w:w="6095"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 xml:space="preserve">To be immediately returned to subject staff as records owner. </w:t>
            </w:r>
          </w:p>
          <w:p w:rsidR="00CE2E6B" w:rsidRDefault="00BB4F8F">
            <w:pPr>
              <w:pStyle w:val="Default"/>
              <w:rPr>
                <w:rFonts w:asciiTheme="minorHAnsi" w:hAnsiTheme="minorHAnsi" w:cstheme="minorHAnsi"/>
              </w:rPr>
            </w:pPr>
            <w:r>
              <w:rPr>
                <w:rFonts w:asciiTheme="minorHAnsi" w:hAnsiTheme="minorHAnsi" w:cstheme="minorHAnsi"/>
                <w:sz w:val="20"/>
                <w:szCs w:val="20"/>
              </w:rPr>
              <w:t xml:space="preserve">To be stored safely and securely along with work that did not form part of the moderation sample (including materials stored electronically) until after the deadline for EARs or the resolution </w:t>
            </w:r>
            <w:r>
              <w:rPr>
                <w:rFonts w:asciiTheme="minorHAnsi" w:hAnsiTheme="minorHAnsi" w:cstheme="minorHAnsi"/>
                <w:sz w:val="20"/>
                <w:szCs w:val="20"/>
              </w:rPr>
              <w:t>of any outstanding enquiry/appeal or malpractice investigations for the exam series.</w:t>
            </w:r>
            <w:r>
              <w:rPr>
                <w:rFonts w:asciiTheme="minorHAnsi" w:hAnsiTheme="minorHAnsi" w:cstheme="minorHAnsi"/>
              </w:rPr>
              <w:t xml:space="preserve"> </w:t>
            </w:r>
          </w:p>
        </w:tc>
        <w:tc>
          <w:tcPr>
            <w:tcW w:w="1956" w:type="dxa"/>
            <w:vAlign w:val="center"/>
          </w:tcPr>
          <w:p w:rsidR="00CE2E6B" w:rsidRDefault="00BB4F8F">
            <w:pPr>
              <w:spacing w:before="120" w:after="120"/>
              <w:jc w:val="center"/>
              <w:rPr>
                <w:rFonts w:asciiTheme="minorHAnsi" w:hAnsiTheme="minorHAnsi" w:cstheme="minorHAnsi"/>
                <w:b/>
                <w:sz w:val="20"/>
                <w:szCs w:val="20"/>
              </w:rPr>
            </w:pPr>
            <w:r>
              <w:rPr>
                <w:rFonts w:asciiTheme="minorHAnsi" w:hAnsiTheme="minorHAnsi" w:cstheme="minorHAnsi"/>
                <w:sz w:val="20"/>
                <w:szCs w:val="20"/>
              </w:rPr>
              <w:t>Returned to candidates or safe disposal</w:t>
            </w:r>
          </w:p>
        </w:tc>
      </w:tr>
      <w:tr w:rsidR="00CE2E6B">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Certificates</w:t>
            </w:r>
          </w:p>
        </w:tc>
        <w:tc>
          <w:tcPr>
            <w:tcW w:w="4536" w:type="dxa"/>
            <w:vAlign w:val="center"/>
          </w:tcPr>
          <w:p w:rsidR="00CE2E6B" w:rsidRDefault="00BB4F8F">
            <w:pPr>
              <w:spacing w:before="120" w:after="120"/>
              <w:rPr>
                <w:rFonts w:asciiTheme="minorHAnsi" w:hAnsiTheme="minorHAnsi" w:cstheme="minorHAnsi"/>
                <w:b/>
                <w:color w:val="7F7F7F" w:themeColor="text1" w:themeTint="80"/>
                <w:sz w:val="20"/>
                <w:szCs w:val="20"/>
              </w:rPr>
            </w:pPr>
            <w:r>
              <w:rPr>
                <w:rFonts w:asciiTheme="minorHAnsi" w:hAnsiTheme="minorHAnsi" w:cstheme="minorHAnsi"/>
                <w:b/>
                <w:color w:val="7F7F7F" w:themeColor="text1" w:themeTint="80"/>
                <w:sz w:val="20"/>
                <w:szCs w:val="20"/>
              </w:rPr>
              <w:t xml:space="preserve"> </w:t>
            </w:r>
          </w:p>
        </w:tc>
        <w:tc>
          <w:tcPr>
            <w:tcW w:w="6095"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Unclaimed/uncollected certificates to be retained securely for a minimum of 12 months from date of issue.</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Confidential destruction</w:t>
            </w:r>
          </w:p>
        </w:tc>
      </w:tr>
      <w:tr w:rsidR="00CE2E6B">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Certificate destruction information</w:t>
            </w:r>
          </w:p>
        </w:tc>
        <w:tc>
          <w:tcPr>
            <w:tcW w:w="4536" w:type="dxa"/>
            <w:vAlign w:val="center"/>
          </w:tcPr>
          <w:p w:rsidR="00CE2E6B" w:rsidRDefault="00BB4F8F">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color w:val="000000"/>
                <w:sz w:val="20"/>
                <w:szCs w:val="20"/>
              </w:rPr>
              <w:t xml:space="preserve">A record of unclaimed certificates that have been destroyed. </w:t>
            </w:r>
          </w:p>
        </w:tc>
        <w:tc>
          <w:tcPr>
            <w:tcW w:w="6095"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 xml:space="preserve">To be retained for 4 years from the date of certificate destruction. </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Confidential destruction</w:t>
            </w:r>
          </w:p>
        </w:tc>
      </w:tr>
      <w:tr w:rsidR="00CE2E6B">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Certificate issue information</w:t>
            </w:r>
          </w:p>
        </w:tc>
        <w:tc>
          <w:tcPr>
            <w:tcW w:w="4536"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A reco</w:t>
            </w:r>
            <w:r>
              <w:rPr>
                <w:rFonts w:asciiTheme="minorHAnsi" w:hAnsiTheme="minorHAnsi" w:cstheme="minorHAnsi"/>
                <w:sz w:val="20"/>
                <w:szCs w:val="20"/>
              </w:rPr>
              <w:t>rd of certificates that have been issued to candidates.</w:t>
            </w:r>
          </w:p>
        </w:tc>
        <w:tc>
          <w:tcPr>
            <w:tcW w:w="6095"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 xml:space="preserve">To be retained for 4 years from the date of certificate issue. </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Confidential destruction</w:t>
            </w:r>
          </w:p>
        </w:tc>
      </w:tr>
      <w:tr w:rsidR="00CE2E6B">
        <w:trPr>
          <w:trHeight w:val="872"/>
        </w:trPr>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Confidential materials delivery logs</w:t>
            </w:r>
          </w:p>
        </w:tc>
        <w:tc>
          <w:tcPr>
            <w:tcW w:w="4536" w:type="dxa"/>
            <w:vAlign w:val="center"/>
          </w:tcPr>
          <w:p w:rsidR="00CE2E6B" w:rsidRDefault="00BB4F8F">
            <w:pPr>
              <w:pStyle w:val="Headinglevel1"/>
              <w:spacing w:before="120" w:after="120"/>
              <w:rPr>
                <w:rFonts w:asciiTheme="minorHAnsi" w:hAnsiTheme="minorHAnsi" w:cstheme="minorHAnsi"/>
                <w:b w:val="0"/>
                <w:color w:val="auto"/>
                <w:sz w:val="20"/>
                <w:szCs w:val="20"/>
              </w:rPr>
            </w:pPr>
            <w:r>
              <w:rPr>
                <w:rFonts w:asciiTheme="minorHAnsi" w:hAnsiTheme="minorHAnsi" w:cstheme="minorHAnsi"/>
                <w:b w:val="0"/>
                <w:color w:val="auto"/>
                <w:sz w:val="20"/>
                <w:szCs w:val="20"/>
              </w:rPr>
              <w:t xml:space="preserve">A log recording confidential materials delivered by awarding bodies to </w:t>
            </w:r>
            <w:r>
              <w:rPr>
                <w:rFonts w:asciiTheme="minorHAnsi" w:hAnsiTheme="minorHAnsi" w:cstheme="minorHAnsi"/>
                <w:b w:val="0"/>
                <w:color w:val="auto"/>
                <w:sz w:val="20"/>
                <w:szCs w:val="20"/>
              </w:rPr>
              <w:t>the centre and issued to authorised staff.</w:t>
            </w:r>
          </w:p>
        </w:tc>
        <w:tc>
          <w:tcPr>
            <w:tcW w:w="6095"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 xml:space="preserve">To be retained for the relevant academic year. </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Disposal</w:t>
            </w:r>
          </w:p>
        </w:tc>
      </w:tr>
      <w:tr w:rsidR="00CE2E6B">
        <w:trPr>
          <w:trHeight w:val="627"/>
        </w:trPr>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Confidential materials tracking logs</w:t>
            </w:r>
          </w:p>
        </w:tc>
        <w:tc>
          <w:tcPr>
            <w:tcW w:w="4536"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A log to track materials taken from or returned to secure storage throughout the time the material is confidential.</w:t>
            </w:r>
          </w:p>
        </w:tc>
        <w:tc>
          <w:tcPr>
            <w:tcW w:w="6095"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To</w:t>
            </w:r>
            <w:r>
              <w:rPr>
                <w:rFonts w:asciiTheme="minorHAnsi" w:hAnsiTheme="minorHAnsi" w:cstheme="minorHAnsi"/>
                <w:sz w:val="20"/>
                <w:szCs w:val="20"/>
              </w:rPr>
              <w:t xml:space="preserve"> be re</w:t>
            </w:r>
            <w:bookmarkStart w:id="0" w:name="_GoBack"/>
            <w:bookmarkEnd w:id="0"/>
            <w:r>
              <w:rPr>
                <w:rFonts w:asciiTheme="minorHAnsi" w:hAnsiTheme="minorHAnsi" w:cstheme="minorHAnsi"/>
                <w:sz w:val="20"/>
                <w:szCs w:val="20"/>
              </w:rPr>
              <w:t>tained for the relevant academic year.</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Disposal</w:t>
            </w:r>
          </w:p>
        </w:tc>
      </w:tr>
      <w:tr w:rsidR="00CE2E6B">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lastRenderedPageBreak/>
              <w:t>Dispatch logs</w:t>
            </w:r>
          </w:p>
        </w:tc>
        <w:tc>
          <w:tcPr>
            <w:tcW w:w="4536" w:type="dxa"/>
            <w:vAlign w:val="center"/>
          </w:tcPr>
          <w:p w:rsidR="00CE2E6B" w:rsidRDefault="00BB4F8F">
            <w:pPr>
              <w:spacing w:before="120" w:after="120"/>
              <w:rPr>
                <w:rFonts w:asciiTheme="minorHAnsi" w:hAnsiTheme="minorHAnsi" w:cstheme="minorHAnsi"/>
                <w:b/>
                <w:sz w:val="20"/>
                <w:szCs w:val="20"/>
              </w:rPr>
            </w:pPr>
            <w:r>
              <w:rPr>
                <w:rFonts w:asciiTheme="minorHAnsi" w:hAnsiTheme="minorHAnsi" w:cstheme="minorHAnsi"/>
                <w:sz w:val="20"/>
                <w:szCs w:val="20"/>
              </w:rPr>
              <w:t>Proof of</w:t>
            </w:r>
            <w:r>
              <w:rPr>
                <w:rFonts w:asciiTheme="minorHAnsi" w:hAnsiTheme="minorHAnsi" w:cstheme="minorHAnsi"/>
                <w:b/>
                <w:sz w:val="20"/>
                <w:szCs w:val="20"/>
              </w:rPr>
              <w:t xml:space="preserve"> </w:t>
            </w:r>
            <w:r>
              <w:rPr>
                <w:rFonts w:asciiTheme="minorHAnsi" w:hAnsiTheme="minorHAnsi" w:cstheme="minorHAnsi"/>
                <w:sz w:val="20"/>
                <w:szCs w:val="20"/>
              </w:rPr>
              <w:t xml:space="preserve">dispatch of exam script packages to awarding body examiners covered by the </w:t>
            </w:r>
            <w:hyperlink r:id="rId9" w:history="1">
              <w:r>
                <w:rPr>
                  <w:rStyle w:val="Hyperlink"/>
                  <w:rFonts w:asciiTheme="minorHAnsi" w:hAnsiTheme="minorHAnsi" w:cstheme="minorHAnsi"/>
                  <w:sz w:val="20"/>
                  <w:szCs w:val="20"/>
                </w:rPr>
                <w:t>DfE (Standards &amp; Testing Agency) yellow label service</w:t>
              </w:r>
            </w:hyperlink>
          </w:p>
        </w:tc>
        <w:tc>
          <w:tcPr>
            <w:tcW w:w="6095" w:type="dxa"/>
            <w:vAlign w:val="center"/>
          </w:tcPr>
          <w:p w:rsidR="00CE2E6B" w:rsidRDefault="00BB4F8F">
            <w:pPr>
              <w:spacing w:before="120" w:after="120"/>
              <w:rPr>
                <w:rFonts w:asciiTheme="minorHAnsi" w:hAnsiTheme="minorHAnsi" w:cstheme="minorHAnsi"/>
                <w:b/>
                <w:sz w:val="20"/>
                <w:szCs w:val="20"/>
              </w:rPr>
            </w:pPr>
            <w:r>
              <w:rPr>
                <w:rFonts w:asciiTheme="minorHAnsi" w:hAnsiTheme="minorHAnsi" w:cstheme="minorHAnsi"/>
                <w:sz w:val="20"/>
                <w:szCs w:val="20"/>
              </w:rPr>
              <w:t>To be retained until after the deadline for EARs or until any appeal</w:t>
            </w:r>
            <w:r>
              <w:rPr>
                <w:rFonts w:asciiTheme="minorHAnsi" w:hAnsiTheme="minorHAnsi" w:cstheme="minorHAnsi"/>
                <w:sz w:val="20"/>
                <w:szCs w:val="20"/>
              </w:rPr>
              <w:t>, malpractice or other results enquiry has been completed, whichever is later.</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Disposal</w:t>
            </w:r>
          </w:p>
        </w:tc>
      </w:tr>
      <w:tr w:rsidR="00CE2E6B">
        <w:trPr>
          <w:trHeight w:val="627"/>
        </w:trPr>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Entry information</w:t>
            </w:r>
          </w:p>
        </w:tc>
        <w:tc>
          <w:tcPr>
            <w:tcW w:w="4536" w:type="dxa"/>
            <w:vAlign w:val="center"/>
          </w:tcPr>
          <w:p w:rsidR="00CE2E6B" w:rsidRDefault="00BB4F8F">
            <w:pPr>
              <w:spacing w:before="120" w:after="120"/>
              <w:rPr>
                <w:rFonts w:asciiTheme="minorHAnsi" w:hAnsiTheme="minorHAnsi" w:cstheme="minorHAnsi"/>
                <w:b/>
                <w:sz w:val="20"/>
                <w:szCs w:val="20"/>
              </w:rPr>
            </w:pPr>
            <w:r>
              <w:rPr>
                <w:rFonts w:asciiTheme="minorHAnsi" w:hAnsiTheme="minorHAnsi" w:cstheme="minorHAnsi"/>
                <w:sz w:val="20"/>
                <w:szCs w:val="20"/>
              </w:rPr>
              <w:t>Any hard copy information relating to candidates’ entries.</w:t>
            </w:r>
          </w:p>
        </w:tc>
        <w:tc>
          <w:tcPr>
            <w:tcW w:w="6095" w:type="dxa"/>
            <w:vAlign w:val="center"/>
          </w:tcPr>
          <w:p w:rsidR="00CE2E6B" w:rsidRDefault="00BB4F8F">
            <w:pPr>
              <w:spacing w:before="120" w:after="120"/>
              <w:rPr>
                <w:rFonts w:asciiTheme="minorHAnsi" w:hAnsiTheme="minorHAnsi" w:cstheme="minorHAnsi"/>
                <w:b/>
                <w:color w:val="7F7F7F" w:themeColor="text1" w:themeTint="80"/>
                <w:sz w:val="20"/>
                <w:szCs w:val="20"/>
              </w:rPr>
            </w:pPr>
            <w:r>
              <w:rPr>
                <w:rFonts w:asciiTheme="minorHAnsi" w:hAnsiTheme="minorHAnsi" w:cstheme="minorHAnsi"/>
                <w:sz w:val="20"/>
                <w:szCs w:val="20"/>
              </w:rPr>
              <w:t>To be retained until after the deadline for EARs or until any appeal, malpractice or other</w:t>
            </w:r>
            <w:r>
              <w:rPr>
                <w:rFonts w:asciiTheme="minorHAnsi" w:hAnsiTheme="minorHAnsi" w:cstheme="minorHAnsi"/>
                <w:sz w:val="20"/>
                <w:szCs w:val="20"/>
              </w:rPr>
              <w:t xml:space="preserve"> results enquiry has been completed, whichever is later.</w:t>
            </w:r>
          </w:p>
        </w:tc>
        <w:tc>
          <w:tcPr>
            <w:tcW w:w="1956" w:type="dxa"/>
            <w:vAlign w:val="center"/>
          </w:tcPr>
          <w:p w:rsidR="00CE2E6B" w:rsidRDefault="00BB4F8F">
            <w:pPr>
              <w:spacing w:before="120" w:after="120"/>
              <w:jc w:val="center"/>
              <w:rPr>
                <w:rFonts w:asciiTheme="minorHAnsi" w:hAnsiTheme="minorHAnsi" w:cstheme="minorHAnsi"/>
                <w:b/>
                <w:sz w:val="20"/>
                <w:szCs w:val="20"/>
              </w:rPr>
            </w:pPr>
            <w:r>
              <w:rPr>
                <w:rFonts w:asciiTheme="minorHAnsi" w:hAnsiTheme="minorHAnsi" w:cstheme="minorHAnsi"/>
                <w:sz w:val="20"/>
                <w:szCs w:val="20"/>
              </w:rPr>
              <w:t>Confidential destruction</w:t>
            </w:r>
          </w:p>
        </w:tc>
      </w:tr>
      <w:tr w:rsidR="00CE2E6B">
        <w:trPr>
          <w:trHeight w:val="627"/>
        </w:trPr>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Exam question papers</w:t>
            </w:r>
          </w:p>
        </w:tc>
        <w:tc>
          <w:tcPr>
            <w:tcW w:w="4536" w:type="dxa"/>
            <w:vAlign w:val="center"/>
          </w:tcPr>
          <w:p w:rsidR="00CE2E6B" w:rsidRDefault="00BB4F8F">
            <w:pPr>
              <w:spacing w:before="120" w:after="120"/>
              <w:rPr>
                <w:rFonts w:asciiTheme="minorHAnsi" w:hAnsiTheme="minorHAnsi" w:cstheme="minorHAnsi"/>
                <w:color w:val="7F7F7F" w:themeColor="text1" w:themeTint="80"/>
                <w:sz w:val="20"/>
                <w:szCs w:val="20"/>
              </w:rPr>
            </w:pPr>
            <w:r>
              <w:rPr>
                <w:rFonts w:asciiTheme="minorHAnsi" w:hAnsiTheme="minorHAnsi" w:cstheme="minorHAnsi"/>
                <w:color w:val="000000"/>
                <w:sz w:val="20"/>
                <w:szCs w:val="20"/>
              </w:rPr>
              <w:t>Question papers for timetabled written exams.</w:t>
            </w:r>
          </w:p>
        </w:tc>
        <w:tc>
          <w:tcPr>
            <w:tcW w:w="6095"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 xml:space="preserve">Issued to teaching staff after the published finishing time of the exam and only when all candidates in </w:t>
            </w:r>
            <w:r>
              <w:rPr>
                <w:rFonts w:asciiTheme="minorHAnsi" w:hAnsiTheme="minorHAnsi" w:cstheme="minorHAnsi"/>
                <w:sz w:val="20"/>
                <w:szCs w:val="20"/>
              </w:rPr>
              <w:t>the centre have completed the exam.</w:t>
            </w:r>
          </w:p>
          <w:p w:rsidR="00CE2E6B" w:rsidRDefault="00BB4F8F">
            <w:pPr>
              <w:spacing w:before="120" w:after="120"/>
              <w:rPr>
                <w:rFonts w:asciiTheme="minorHAnsi" w:hAnsiTheme="minorHAnsi" w:cstheme="minorHAnsi"/>
                <w:color w:val="000000"/>
                <w:sz w:val="20"/>
                <w:szCs w:val="20"/>
              </w:rPr>
            </w:pPr>
            <w:r>
              <w:rPr>
                <w:rFonts w:asciiTheme="minorHAnsi" w:hAnsiTheme="minorHAnsi" w:cstheme="minorHAnsi"/>
                <w:sz w:val="20"/>
                <w:szCs w:val="20"/>
              </w:rPr>
              <w:t xml:space="preserve">Instructions </w:t>
            </w:r>
            <w:r>
              <w:rPr>
                <w:rFonts w:asciiTheme="minorHAnsi" w:hAnsiTheme="minorHAnsi" w:cstheme="minorHAnsi"/>
                <w:color w:val="000000"/>
                <w:sz w:val="20"/>
                <w:szCs w:val="20"/>
              </w:rPr>
              <w:t>issued by an individual awarding body relating to the use of question papers for vocational qualifications after the examination has taken place are followed.</w:t>
            </w:r>
          </w:p>
        </w:tc>
        <w:tc>
          <w:tcPr>
            <w:tcW w:w="1956" w:type="dxa"/>
            <w:vAlign w:val="center"/>
          </w:tcPr>
          <w:p w:rsidR="00CE2E6B" w:rsidRDefault="00CE2E6B">
            <w:pPr>
              <w:spacing w:before="120" w:after="120"/>
              <w:jc w:val="center"/>
              <w:rPr>
                <w:rFonts w:asciiTheme="minorHAnsi" w:hAnsiTheme="minorHAnsi" w:cstheme="minorHAnsi"/>
                <w:color w:val="7F7F7F" w:themeColor="text1" w:themeTint="80"/>
                <w:sz w:val="20"/>
                <w:szCs w:val="20"/>
              </w:rPr>
            </w:pPr>
          </w:p>
        </w:tc>
      </w:tr>
      <w:tr w:rsidR="00CE2E6B">
        <w:trPr>
          <w:trHeight w:val="627"/>
        </w:trPr>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Exam room checklists</w:t>
            </w:r>
          </w:p>
        </w:tc>
        <w:tc>
          <w:tcPr>
            <w:tcW w:w="4536"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 xml:space="preserve">Checklists confirming </w:t>
            </w:r>
            <w:r>
              <w:rPr>
                <w:rFonts w:asciiTheme="minorHAnsi" w:hAnsiTheme="minorHAnsi" w:cstheme="minorHAnsi"/>
                <w:sz w:val="20"/>
                <w:szCs w:val="20"/>
              </w:rPr>
              <w:t>room conditions and invigilation arrangements for each exam room.</w:t>
            </w:r>
          </w:p>
        </w:tc>
        <w:tc>
          <w:tcPr>
            <w:tcW w:w="6095"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To be retained until after the deadline for EARs or until any appeal, malpractice or other results enquiry has been completed, whichever is later.</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Disposal</w:t>
            </w:r>
          </w:p>
        </w:tc>
      </w:tr>
      <w:tr w:rsidR="00CE2E6B">
        <w:trPr>
          <w:trHeight w:val="824"/>
        </w:trPr>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 xml:space="preserve">Exam room incident logs </w:t>
            </w:r>
          </w:p>
        </w:tc>
        <w:tc>
          <w:tcPr>
            <w:tcW w:w="4536"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Logs rec</w:t>
            </w:r>
            <w:r>
              <w:rPr>
                <w:rFonts w:asciiTheme="minorHAnsi" w:hAnsiTheme="minorHAnsi" w:cstheme="minorHAnsi"/>
                <w:sz w:val="20"/>
                <w:szCs w:val="20"/>
              </w:rPr>
              <w:t>ording any incidents or irregularities in exam rooms.</w:t>
            </w:r>
          </w:p>
        </w:tc>
        <w:tc>
          <w:tcPr>
            <w:tcW w:w="6095" w:type="dxa"/>
            <w:vAlign w:val="center"/>
          </w:tcPr>
          <w:p w:rsidR="00CE2E6B" w:rsidRDefault="00BB4F8F">
            <w:pPr>
              <w:spacing w:before="120" w:after="120"/>
              <w:rPr>
                <w:rFonts w:asciiTheme="minorHAnsi" w:hAnsiTheme="minorHAnsi" w:cstheme="minorHAnsi"/>
                <w:color w:val="7F7F7F" w:themeColor="text1" w:themeTint="80"/>
                <w:sz w:val="20"/>
                <w:szCs w:val="20"/>
              </w:rPr>
            </w:pPr>
            <w:r>
              <w:rPr>
                <w:rFonts w:asciiTheme="minorHAnsi" w:hAnsiTheme="minorHAnsi" w:cstheme="minorHAnsi"/>
                <w:sz w:val="20"/>
                <w:szCs w:val="20"/>
              </w:rPr>
              <w:t>To be retained until after the deadline for EARs or until any appeal, malpractice or other results enquiry has been completed, whichever is later.</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Confidential destruction</w:t>
            </w:r>
          </w:p>
        </w:tc>
      </w:tr>
      <w:tr w:rsidR="00CE2E6B">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Exam stationery</w:t>
            </w:r>
          </w:p>
        </w:tc>
        <w:tc>
          <w:tcPr>
            <w:tcW w:w="4536" w:type="dxa"/>
            <w:vAlign w:val="center"/>
          </w:tcPr>
          <w:p w:rsidR="00CE2E6B" w:rsidRDefault="00CE2E6B">
            <w:pPr>
              <w:pStyle w:val="Default"/>
              <w:spacing w:before="120" w:after="120"/>
              <w:rPr>
                <w:rFonts w:asciiTheme="minorHAnsi" w:hAnsiTheme="minorHAnsi" w:cstheme="minorHAnsi"/>
                <w:sz w:val="20"/>
                <w:szCs w:val="20"/>
              </w:rPr>
            </w:pPr>
          </w:p>
        </w:tc>
        <w:tc>
          <w:tcPr>
            <w:tcW w:w="6095"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 xml:space="preserve">When </w:t>
            </w:r>
            <w:r>
              <w:rPr>
                <w:rFonts w:asciiTheme="minorHAnsi" w:hAnsiTheme="minorHAnsi" w:cstheme="minorHAnsi"/>
                <w:sz w:val="20"/>
                <w:szCs w:val="20"/>
              </w:rPr>
              <w:t>awarding body or JCQ common stationery is considered surplus or is out-of-date it will be disposed of.</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Confidential destruction</w:t>
            </w:r>
          </w:p>
        </w:tc>
      </w:tr>
      <w:tr w:rsidR="00CE2E6B">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Examiner reports</w:t>
            </w:r>
          </w:p>
        </w:tc>
        <w:tc>
          <w:tcPr>
            <w:tcW w:w="4536"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 xml:space="preserve"> </w:t>
            </w:r>
          </w:p>
        </w:tc>
        <w:tc>
          <w:tcPr>
            <w:tcW w:w="6095" w:type="dxa"/>
            <w:vAlign w:val="center"/>
          </w:tcPr>
          <w:p w:rsidR="00CE2E6B" w:rsidRDefault="00BB4F8F">
            <w:pPr>
              <w:spacing w:before="120" w:after="120"/>
              <w:rPr>
                <w:rFonts w:asciiTheme="minorHAnsi" w:hAnsiTheme="minorHAnsi" w:cstheme="minorHAnsi"/>
                <w:b/>
                <w:sz w:val="20"/>
                <w:szCs w:val="20"/>
              </w:rPr>
            </w:pPr>
            <w:r>
              <w:rPr>
                <w:rFonts w:asciiTheme="minorHAnsi" w:hAnsiTheme="minorHAnsi" w:cstheme="minorHAnsi"/>
                <w:sz w:val="20"/>
                <w:szCs w:val="20"/>
              </w:rPr>
              <w:t>To be immediately provided to head of department as records owner.</w:t>
            </w:r>
          </w:p>
        </w:tc>
        <w:tc>
          <w:tcPr>
            <w:tcW w:w="1956" w:type="dxa"/>
            <w:vAlign w:val="center"/>
          </w:tcPr>
          <w:p w:rsidR="00CE2E6B" w:rsidRDefault="00CE2E6B">
            <w:pPr>
              <w:spacing w:before="120" w:after="120"/>
              <w:jc w:val="center"/>
              <w:rPr>
                <w:rFonts w:asciiTheme="minorHAnsi" w:hAnsiTheme="minorHAnsi" w:cstheme="minorHAnsi"/>
                <w:b/>
                <w:sz w:val="20"/>
                <w:szCs w:val="20"/>
              </w:rPr>
            </w:pPr>
          </w:p>
        </w:tc>
      </w:tr>
      <w:tr w:rsidR="00CE2E6B">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Finance information</w:t>
            </w:r>
          </w:p>
        </w:tc>
        <w:tc>
          <w:tcPr>
            <w:tcW w:w="4536" w:type="dxa"/>
            <w:vAlign w:val="center"/>
          </w:tcPr>
          <w:p w:rsidR="00CE2E6B" w:rsidRDefault="00BB4F8F">
            <w:pPr>
              <w:spacing w:before="120" w:after="120"/>
              <w:rPr>
                <w:rFonts w:asciiTheme="minorHAnsi" w:hAnsiTheme="minorHAnsi" w:cstheme="minorHAnsi"/>
                <w:b/>
                <w:sz w:val="20"/>
                <w:szCs w:val="20"/>
              </w:rPr>
            </w:pPr>
            <w:r>
              <w:rPr>
                <w:rFonts w:asciiTheme="minorHAnsi" w:hAnsiTheme="minorHAnsi" w:cstheme="minorHAnsi"/>
                <w:sz w:val="20"/>
                <w:szCs w:val="20"/>
              </w:rPr>
              <w:t xml:space="preserve">Copy invoices for </w:t>
            </w:r>
            <w:r>
              <w:rPr>
                <w:rFonts w:asciiTheme="minorHAnsi" w:hAnsiTheme="minorHAnsi" w:cstheme="minorHAnsi"/>
                <w:sz w:val="20"/>
                <w:szCs w:val="20"/>
              </w:rPr>
              <w:t>exams-related fees.</w:t>
            </w:r>
          </w:p>
        </w:tc>
        <w:tc>
          <w:tcPr>
            <w:tcW w:w="6095" w:type="dxa"/>
            <w:vAlign w:val="center"/>
          </w:tcPr>
          <w:p w:rsidR="00CE2E6B" w:rsidRDefault="00BB4F8F">
            <w:pPr>
              <w:spacing w:before="120" w:after="120"/>
              <w:rPr>
                <w:rFonts w:asciiTheme="minorHAnsi" w:hAnsiTheme="minorHAnsi" w:cstheme="minorHAnsi"/>
                <w:b/>
                <w:sz w:val="20"/>
                <w:szCs w:val="20"/>
              </w:rPr>
            </w:pPr>
            <w:r>
              <w:rPr>
                <w:rFonts w:asciiTheme="minorHAnsi" w:hAnsiTheme="minorHAnsi" w:cstheme="minorHAnsi"/>
                <w:sz w:val="20"/>
                <w:szCs w:val="20"/>
              </w:rPr>
              <w:t>To be returned to Finance department as records owner at the end of the academic year.</w:t>
            </w:r>
          </w:p>
        </w:tc>
        <w:tc>
          <w:tcPr>
            <w:tcW w:w="1956" w:type="dxa"/>
            <w:vAlign w:val="center"/>
          </w:tcPr>
          <w:p w:rsidR="00CE2E6B" w:rsidRDefault="00CE2E6B">
            <w:pPr>
              <w:spacing w:before="120" w:after="120"/>
              <w:jc w:val="center"/>
              <w:rPr>
                <w:rFonts w:asciiTheme="minorHAnsi" w:hAnsiTheme="minorHAnsi" w:cstheme="minorHAnsi"/>
                <w:b/>
                <w:sz w:val="20"/>
                <w:szCs w:val="20"/>
              </w:rPr>
            </w:pPr>
          </w:p>
        </w:tc>
      </w:tr>
      <w:tr w:rsidR="00CE2E6B">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 xml:space="preserve">JCQ publications </w:t>
            </w:r>
          </w:p>
        </w:tc>
        <w:tc>
          <w:tcPr>
            <w:tcW w:w="4536"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Any hard copy publications provided by JCQ.</w:t>
            </w:r>
          </w:p>
        </w:tc>
        <w:tc>
          <w:tcPr>
            <w:tcW w:w="6095" w:type="dxa"/>
            <w:vAlign w:val="center"/>
          </w:tcPr>
          <w:p w:rsidR="00CE2E6B" w:rsidRDefault="00BB4F8F">
            <w:pPr>
              <w:spacing w:before="120" w:after="120"/>
              <w:rPr>
                <w:rFonts w:asciiTheme="minorHAnsi" w:hAnsiTheme="minorHAnsi" w:cstheme="minorHAnsi"/>
                <w:b/>
                <w:sz w:val="20"/>
                <w:szCs w:val="20"/>
              </w:rPr>
            </w:pPr>
            <w:r>
              <w:rPr>
                <w:rFonts w:asciiTheme="minorHAnsi" w:hAnsiTheme="minorHAnsi" w:cstheme="minorHAnsi"/>
                <w:sz w:val="20"/>
                <w:szCs w:val="20"/>
              </w:rPr>
              <w:t xml:space="preserve">To be retained until the current academic year update is provided. </w:t>
            </w:r>
          </w:p>
        </w:tc>
        <w:tc>
          <w:tcPr>
            <w:tcW w:w="1956" w:type="dxa"/>
            <w:vAlign w:val="center"/>
          </w:tcPr>
          <w:p w:rsidR="00CE2E6B" w:rsidRDefault="00CE2E6B">
            <w:pPr>
              <w:spacing w:before="120" w:after="120"/>
              <w:jc w:val="center"/>
              <w:rPr>
                <w:rFonts w:asciiTheme="minorHAnsi" w:hAnsiTheme="minorHAnsi" w:cstheme="minorHAnsi"/>
                <w:b/>
                <w:sz w:val="20"/>
                <w:szCs w:val="20"/>
              </w:rPr>
            </w:pPr>
          </w:p>
        </w:tc>
      </w:tr>
      <w:tr w:rsidR="00CE2E6B">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Moderator repor</w:t>
            </w:r>
            <w:r>
              <w:rPr>
                <w:rFonts w:asciiTheme="minorHAnsi" w:hAnsiTheme="minorHAnsi" w:cstheme="minorHAnsi"/>
                <w:sz w:val="20"/>
                <w:szCs w:val="20"/>
              </w:rPr>
              <w:t>ts</w:t>
            </w:r>
          </w:p>
        </w:tc>
        <w:tc>
          <w:tcPr>
            <w:tcW w:w="4536"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 xml:space="preserve"> </w:t>
            </w:r>
          </w:p>
        </w:tc>
        <w:tc>
          <w:tcPr>
            <w:tcW w:w="6095" w:type="dxa"/>
            <w:vAlign w:val="center"/>
          </w:tcPr>
          <w:p w:rsidR="00CE2E6B" w:rsidRDefault="00BB4F8F">
            <w:pPr>
              <w:spacing w:before="120" w:after="120"/>
              <w:rPr>
                <w:rFonts w:asciiTheme="minorHAnsi" w:hAnsiTheme="minorHAnsi" w:cstheme="minorHAnsi"/>
                <w:b/>
                <w:sz w:val="20"/>
                <w:szCs w:val="20"/>
              </w:rPr>
            </w:pPr>
            <w:r>
              <w:rPr>
                <w:rFonts w:asciiTheme="minorHAnsi" w:hAnsiTheme="minorHAnsi" w:cstheme="minorHAnsi"/>
                <w:sz w:val="20"/>
                <w:szCs w:val="20"/>
              </w:rPr>
              <w:t>To be immediately provided to head of department as records owner.</w:t>
            </w:r>
          </w:p>
        </w:tc>
        <w:tc>
          <w:tcPr>
            <w:tcW w:w="1956" w:type="dxa"/>
            <w:vAlign w:val="center"/>
          </w:tcPr>
          <w:p w:rsidR="00CE2E6B" w:rsidRDefault="00CE2E6B">
            <w:pPr>
              <w:spacing w:before="120" w:after="120"/>
              <w:jc w:val="center"/>
              <w:rPr>
                <w:rFonts w:asciiTheme="minorHAnsi" w:hAnsiTheme="minorHAnsi" w:cstheme="minorHAnsi"/>
                <w:b/>
                <w:sz w:val="20"/>
                <w:szCs w:val="20"/>
              </w:rPr>
            </w:pPr>
          </w:p>
        </w:tc>
      </w:tr>
      <w:tr w:rsidR="00CE2E6B">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Overnight supervision information</w:t>
            </w:r>
          </w:p>
        </w:tc>
        <w:tc>
          <w:tcPr>
            <w:tcW w:w="4536" w:type="dxa"/>
            <w:vAlign w:val="center"/>
          </w:tcPr>
          <w:p w:rsidR="00CE2E6B" w:rsidRDefault="00BB4F8F">
            <w:pPr>
              <w:autoSpaceDE w:val="0"/>
              <w:autoSpaceDN w:val="0"/>
              <w:adjustRightInd w:val="0"/>
              <w:spacing w:before="120" w:after="120"/>
              <w:rPr>
                <w:rFonts w:asciiTheme="minorHAnsi" w:hAnsiTheme="minorHAnsi" w:cstheme="minorHAnsi"/>
                <w:i/>
                <w:color w:val="000000"/>
                <w:sz w:val="20"/>
                <w:szCs w:val="20"/>
              </w:rPr>
            </w:pPr>
            <w:r>
              <w:rPr>
                <w:rFonts w:asciiTheme="minorHAnsi" w:hAnsiTheme="minorHAnsi" w:cstheme="minorHAnsi"/>
                <w:sz w:val="20"/>
                <w:szCs w:val="20"/>
              </w:rPr>
              <w:t xml:space="preserve">Copy of JCQ form </w:t>
            </w:r>
            <w:r>
              <w:rPr>
                <w:rFonts w:asciiTheme="minorHAnsi" w:hAnsiTheme="minorHAnsi" w:cstheme="minorHAnsi"/>
                <w:i/>
                <w:sz w:val="20"/>
                <w:szCs w:val="20"/>
              </w:rPr>
              <w:t xml:space="preserve">Timetable variation and confidentiality declaration for overnight supervision </w:t>
            </w:r>
            <w:r>
              <w:rPr>
                <w:rFonts w:asciiTheme="minorHAnsi" w:hAnsiTheme="minorHAnsi" w:cstheme="minorHAnsi"/>
                <w:sz w:val="20"/>
                <w:szCs w:val="20"/>
              </w:rPr>
              <w:t>for any candidate eligible for these arrangements.</w:t>
            </w:r>
          </w:p>
        </w:tc>
        <w:tc>
          <w:tcPr>
            <w:tcW w:w="6095"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To</w:t>
            </w:r>
            <w:r>
              <w:rPr>
                <w:rFonts w:asciiTheme="minorHAnsi" w:hAnsiTheme="minorHAnsi" w:cstheme="minorHAnsi"/>
                <w:sz w:val="20"/>
                <w:szCs w:val="20"/>
              </w:rPr>
              <w:t xml:space="preserve"> be retained for JCQ inspection purposes for the relevant exam series.</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Confidential destruction</w:t>
            </w:r>
          </w:p>
        </w:tc>
      </w:tr>
      <w:tr w:rsidR="00CE2E6B">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lastRenderedPageBreak/>
              <w:t>Post-results services: confirmation of candidate consent information</w:t>
            </w:r>
          </w:p>
        </w:tc>
        <w:tc>
          <w:tcPr>
            <w:tcW w:w="4536"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Hard copy or email record of candidate consent for an EAR or ATS request to be submitted t</w:t>
            </w:r>
            <w:r>
              <w:rPr>
                <w:rFonts w:asciiTheme="minorHAnsi" w:hAnsiTheme="minorHAnsi" w:cstheme="minorHAnsi"/>
                <w:sz w:val="20"/>
                <w:szCs w:val="20"/>
              </w:rPr>
              <w:t>o an awarding body</w:t>
            </w:r>
          </w:p>
        </w:tc>
        <w:tc>
          <w:tcPr>
            <w:tcW w:w="6095" w:type="dxa"/>
            <w:vAlign w:val="center"/>
          </w:tcPr>
          <w:p w:rsidR="00CE2E6B" w:rsidRDefault="00BB4F8F">
            <w:pPr>
              <w:pStyle w:val="ListParagraph"/>
              <w:spacing w:before="120" w:after="120"/>
              <w:ind w:left="34"/>
              <w:rPr>
                <w:rFonts w:asciiTheme="minorHAnsi" w:hAnsiTheme="minorHAnsi" w:cstheme="minorHAnsi"/>
                <w:sz w:val="20"/>
                <w:szCs w:val="20"/>
              </w:rPr>
            </w:pPr>
            <w:r>
              <w:rPr>
                <w:rFonts w:asciiTheme="minorHAnsi" w:hAnsiTheme="minorHAnsi" w:cstheme="minorHAnsi"/>
                <w:sz w:val="20"/>
                <w:szCs w:val="20"/>
              </w:rPr>
              <w:t>EAR consent to be retained for at least six months following the outcome of the enquiry or any subsequent appeal.</w:t>
            </w:r>
          </w:p>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 xml:space="preserve">ATS consent to be retained for at least six months from the date consent given.    </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Confidential destruction</w:t>
            </w:r>
          </w:p>
        </w:tc>
      </w:tr>
      <w:tr w:rsidR="00CE2E6B">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 xml:space="preserve">Post-results </w:t>
            </w:r>
            <w:r>
              <w:rPr>
                <w:rFonts w:asciiTheme="minorHAnsi" w:hAnsiTheme="minorHAnsi" w:cstheme="minorHAnsi"/>
                <w:sz w:val="20"/>
                <w:szCs w:val="20"/>
              </w:rPr>
              <w:t>services: requests/outcome information</w:t>
            </w:r>
          </w:p>
        </w:tc>
        <w:tc>
          <w:tcPr>
            <w:tcW w:w="4536"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Any hard copy information relating to a post-results service request (EARs, appeals, ATS) submitted to an awarding body for a candidate and outcome information from the awarding body.</w:t>
            </w:r>
          </w:p>
        </w:tc>
        <w:tc>
          <w:tcPr>
            <w:tcW w:w="6095" w:type="dxa"/>
            <w:vAlign w:val="center"/>
          </w:tcPr>
          <w:p w:rsidR="00CE2E6B" w:rsidRDefault="00BB4F8F">
            <w:pPr>
              <w:pStyle w:val="ListParagraph"/>
              <w:spacing w:before="120" w:after="120"/>
              <w:ind w:left="34"/>
              <w:rPr>
                <w:rFonts w:asciiTheme="minorHAnsi" w:hAnsiTheme="minorHAnsi" w:cstheme="minorHAnsi"/>
                <w:sz w:val="20"/>
                <w:szCs w:val="20"/>
              </w:rPr>
            </w:pPr>
            <w:r>
              <w:rPr>
                <w:rFonts w:asciiTheme="minorHAnsi" w:hAnsiTheme="minorHAnsi" w:cstheme="minorHAnsi"/>
                <w:sz w:val="20"/>
                <w:szCs w:val="20"/>
              </w:rPr>
              <w:t>To be retained with the EAR conse</w:t>
            </w:r>
            <w:r>
              <w:rPr>
                <w:rFonts w:asciiTheme="minorHAnsi" w:hAnsiTheme="minorHAnsi" w:cstheme="minorHAnsi"/>
                <w:sz w:val="20"/>
                <w:szCs w:val="20"/>
              </w:rPr>
              <w:t>nt for at least six months following the outcome of the enquiry or any subsequent appeal.</w:t>
            </w:r>
          </w:p>
          <w:p w:rsidR="00CE2E6B" w:rsidRDefault="00BB4F8F">
            <w:pPr>
              <w:spacing w:before="120" w:after="120"/>
              <w:rPr>
                <w:rFonts w:asciiTheme="minorHAnsi" w:hAnsiTheme="minorHAnsi" w:cstheme="minorHAnsi"/>
                <w:b/>
                <w:sz w:val="20"/>
                <w:szCs w:val="20"/>
              </w:rPr>
            </w:pPr>
            <w:r>
              <w:rPr>
                <w:rFonts w:asciiTheme="minorHAnsi" w:hAnsiTheme="minorHAnsi" w:cstheme="minorHAnsi"/>
                <w:sz w:val="20"/>
                <w:szCs w:val="20"/>
              </w:rPr>
              <w:t xml:space="preserve">To be retained with the ATS consent for at least six months from the date consent given.    </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Confidential destruction</w:t>
            </w:r>
          </w:p>
        </w:tc>
      </w:tr>
      <w:tr w:rsidR="00CE2E6B">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 xml:space="preserve">Post-results services: scripts provided by ATS service </w:t>
            </w:r>
          </w:p>
        </w:tc>
        <w:tc>
          <w:tcPr>
            <w:tcW w:w="4536" w:type="dxa"/>
            <w:vAlign w:val="center"/>
          </w:tcPr>
          <w:p w:rsidR="00CE2E6B" w:rsidRDefault="00BB4F8F">
            <w:pPr>
              <w:pStyle w:val="Default"/>
              <w:spacing w:before="120" w:after="120"/>
              <w:rPr>
                <w:rFonts w:asciiTheme="minorHAnsi" w:hAnsiTheme="minorHAnsi" w:cstheme="minorHAnsi"/>
                <w:sz w:val="20"/>
                <w:szCs w:val="20"/>
              </w:rPr>
            </w:pPr>
            <w:r>
              <w:rPr>
                <w:rFonts w:asciiTheme="minorHAnsi" w:hAnsiTheme="minorHAnsi" w:cstheme="minorHAnsi"/>
                <w:sz w:val="20"/>
                <w:szCs w:val="20"/>
              </w:rPr>
              <w:t>Copies of exam scripts (or an electronic image of the script) returned to the centre by the awarding body/copies downloaded by the centre where the awarding body provides online access to scripts.</w:t>
            </w:r>
          </w:p>
        </w:tc>
        <w:tc>
          <w:tcPr>
            <w:tcW w:w="6095" w:type="dxa"/>
            <w:vAlign w:val="center"/>
          </w:tcPr>
          <w:p w:rsidR="00CE2E6B" w:rsidRDefault="00BB4F8F">
            <w:pPr>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Whe</w:t>
            </w:r>
            <w:r>
              <w:rPr>
                <w:rFonts w:asciiTheme="minorHAnsi" w:hAnsiTheme="minorHAnsi" w:cstheme="minorHAnsi"/>
                <w:color w:val="000000"/>
                <w:sz w:val="20"/>
                <w:szCs w:val="20"/>
              </w:rPr>
              <w:t>re copies of scripts are retained by the centre, they must be securely stored (including any electronic versions) until they are no longer required.</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Confidential destruction</w:t>
            </w:r>
          </w:p>
        </w:tc>
      </w:tr>
      <w:tr w:rsidR="00CE2E6B">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Proof of postage – candidate work</w:t>
            </w:r>
          </w:p>
        </w:tc>
        <w:tc>
          <w:tcPr>
            <w:tcW w:w="4536"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 xml:space="preserve">Proof of postage of sample of candidates’ work </w:t>
            </w:r>
            <w:r>
              <w:rPr>
                <w:rFonts w:asciiTheme="minorHAnsi" w:hAnsiTheme="minorHAnsi" w:cstheme="minorHAnsi"/>
                <w:sz w:val="20"/>
                <w:szCs w:val="20"/>
              </w:rPr>
              <w:t>to awarding body moderators.</w:t>
            </w:r>
          </w:p>
        </w:tc>
        <w:tc>
          <w:tcPr>
            <w:tcW w:w="6095"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To be retained until after the deadline for EARs or until any appeal, malpractice or other results enquiry has been completed, whichever is later.</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Disposal</w:t>
            </w:r>
          </w:p>
        </w:tc>
      </w:tr>
      <w:tr w:rsidR="00CE2E6B">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Resolving clashes information</w:t>
            </w:r>
          </w:p>
        </w:tc>
        <w:tc>
          <w:tcPr>
            <w:tcW w:w="4536"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Any hard copy information relating to th</w:t>
            </w:r>
            <w:r>
              <w:rPr>
                <w:rFonts w:asciiTheme="minorHAnsi" w:hAnsiTheme="minorHAnsi" w:cstheme="minorHAnsi"/>
                <w:sz w:val="20"/>
                <w:szCs w:val="20"/>
              </w:rPr>
              <w:t>e resolution of a candidate’s clash of exam papers or a timetable variation.</w:t>
            </w:r>
          </w:p>
        </w:tc>
        <w:tc>
          <w:tcPr>
            <w:tcW w:w="6095"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To be retained until the date of the exam clash or timetable variation has passed.</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Confidential destruction</w:t>
            </w:r>
          </w:p>
        </w:tc>
      </w:tr>
      <w:tr w:rsidR="00CE2E6B">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Results information</w:t>
            </w:r>
          </w:p>
        </w:tc>
        <w:tc>
          <w:tcPr>
            <w:tcW w:w="4536" w:type="dxa"/>
            <w:vAlign w:val="center"/>
          </w:tcPr>
          <w:p w:rsidR="00CE2E6B" w:rsidRDefault="00BB4F8F">
            <w:pPr>
              <w:spacing w:before="120" w:after="120"/>
              <w:rPr>
                <w:rFonts w:asciiTheme="minorHAnsi" w:hAnsiTheme="minorHAnsi" w:cstheme="minorHAnsi"/>
                <w:b/>
                <w:sz w:val="20"/>
                <w:szCs w:val="20"/>
              </w:rPr>
            </w:pPr>
            <w:r>
              <w:rPr>
                <w:rFonts w:asciiTheme="minorHAnsi" w:hAnsiTheme="minorHAnsi" w:cstheme="minorHAnsi"/>
                <w:sz w:val="20"/>
                <w:szCs w:val="20"/>
              </w:rPr>
              <w:t>Broadsheets of results summarising candidate final</w:t>
            </w:r>
            <w:r>
              <w:rPr>
                <w:rFonts w:asciiTheme="minorHAnsi" w:hAnsiTheme="minorHAnsi" w:cstheme="minorHAnsi"/>
                <w:sz w:val="20"/>
                <w:szCs w:val="20"/>
              </w:rPr>
              <w:t xml:space="preserve"> grades by subject by exam series.</w:t>
            </w:r>
          </w:p>
        </w:tc>
        <w:tc>
          <w:tcPr>
            <w:tcW w:w="6095"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Records for current year plus previous 6 years to be retained as a minimum.</w:t>
            </w:r>
          </w:p>
        </w:tc>
        <w:tc>
          <w:tcPr>
            <w:tcW w:w="1956" w:type="dxa"/>
            <w:vAlign w:val="center"/>
          </w:tcPr>
          <w:p w:rsidR="00CE2E6B" w:rsidRDefault="00BB4F8F">
            <w:pPr>
              <w:spacing w:before="120" w:after="120"/>
              <w:jc w:val="center"/>
              <w:rPr>
                <w:rFonts w:asciiTheme="minorHAnsi" w:hAnsiTheme="minorHAnsi" w:cstheme="minorHAnsi"/>
                <w:b/>
                <w:sz w:val="20"/>
                <w:szCs w:val="20"/>
              </w:rPr>
            </w:pPr>
            <w:r>
              <w:rPr>
                <w:rFonts w:asciiTheme="minorHAnsi" w:hAnsiTheme="minorHAnsi" w:cstheme="minorHAnsi"/>
                <w:sz w:val="20"/>
                <w:szCs w:val="20"/>
              </w:rPr>
              <w:t>Confidential destruction</w:t>
            </w:r>
          </w:p>
        </w:tc>
      </w:tr>
      <w:tr w:rsidR="00CE2E6B">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Seating plans</w:t>
            </w:r>
          </w:p>
        </w:tc>
        <w:tc>
          <w:tcPr>
            <w:tcW w:w="4536"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Plans showing the seating arrangements of all candidates for every exam taken.</w:t>
            </w:r>
          </w:p>
        </w:tc>
        <w:tc>
          <w:tcPr>
            <w:tcW w:w="6095"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To be retained until after</w:t>
            </w:r>
            <w:r>
              <w:rPr>
                <w:rFonts w:asciiTheme="minorHAnsi" w:hAnsiTheme="minorHAnsi" w:cstheme="minorHAnsi"/>
                <w:sz w:val="20"/>
                <w:szCs w:val="20"/>
              </w:rPr>
              <w:t xml:space="preserve"> the deadline for EARs or until any appeal, malpractice or other results enquiry has been completed, whichever is later.</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Confidential destruction</w:t>
            </w:r>
          </w:p>
        </w:tc>
      </w:tr>
      <w:tr w:rsidR="00CE2E6B">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Special consideration information</w:t>
            </w:r>
          </w:p>
        </w:tc>
        <w:tc>
          <w:tcPr>
            <w:tcW w:w="4536" w:type="dxa"/>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Any hard copy information relating to a special consideration request and s</w:t>
            </w:r>
            <w:r>
              <w:rPr>
                <w:rFonts w:asciiTheme="minorHAnsi" w:hAnsiTheme="minorHAnsi" w:cstheme="minorHAnsi"/>
                <w:sz w:val="20"/>
                <w:szCs w:val="20"/>
              </w:rPr>
              <w:t>upporting evidence submitted to an awarding body for a candidate.</w:t>
            </w:r>
          </w:p>
        </w:tc>
        <w:tc>
          <w:tcPr>
            <w:tcW w:w="6095" w:type="dxa"/>
            <w:vAlign w:val="center"/>
          </w:tcPr>
          <w:p w:rsidR="00CE2E6B" w:rsidRDefault="00BB4F8F">
            <w:pPr>
              <w:pStyle w:val="Default"/>
              <w:spacing w:before="120"/>
              <w:rPr>
                <w:rFonts w:asciiTheme="minorHAnsi" w:eastAsiaTheme="minorEastAsia" w:hAnsiTheme="minorHAnsi" w:cstheme="minorHAnsi"/>
                <w:lang w:eastAsia="en-GB"/>
              </w:rPr>
            </w:pPr>
            <w:r>
              <w:rPr>
                <w:rFonts w:asciiTheme="minorHAnsi" w:hAnsiTheme="minorHAnsi" w:cstheme="minorHAnsi"/>
                <w:bCs/>
                <w:sz w:val="20"/>
                <w:szCs w:val="20"/>
              </w:rPr>
              <w:t xml:space="preserve">Evidence supporting an on-line special consideration application and </w:t>
            </w:r>
          </w:p>
          <w:p w:rsidR="00CE2E6B" w:rsidRDefault="00BB4F8F">
            <w:pPr>
              <w:autoSpaceDE w:val="0"/>
              <w:autoSpaceDN w:val="0"/>
              <w:adjustRightInd w:val="0"/>
              <w:spacing w:after="0"/>
              <w:rPr>
                <w:rFonts w:asciiTheme="minorHAnsi" w:hAnsiTheme="minorHAnsi" w:cstheme="minorHAnsi"/>
                <w:color w:val="000000"/>
                <w:sz w:val="20"/>
                <w:szCs w:val="20"/>
              </w:rPr>
            </w:pPr>
            <w:r>
              <w:rPr>
                <w:rFonts w:asciiTheme="minorHAnsi" w:hAnsiTheme="minorHAnsi" w:cstheme="minorHAnsi"/>
                <w:bCs/>
                <w:color w:val="000000"/>
                <w:sz w:val="20"/>
                <w:szCs w:val="20"/>
              </w:rPr>
              <w:t>evidence supporting a candidate’s absence from an exam must be kept</w:t>
            </w:r>
          </w:p>
          <w:p w:rsidR="00CE2E6B" w:rsidRDefault="00BB4F8F">
            <w:pPr>
              <w:autoSpaceDE w:val="0"/>
              <w:autoSpaceDN w:val="0"/>
              <w:adjustRightInd w:val="0"/>
              <w:spacing w:after="0"/>
              <w:rPr>
                <w:rFonts w:asciiTheme="minorHAnsi" w:hAnsiTheme="minorHAnsi" w:cstheme="minorHAnsi"/>
                <w:color w:val="000000"/>
                <w:sz w:val="20"/>
                <w:szCs w:val="20"/>
              </w:rPr>
            </w:pPr>
            <w:r>
              <w:rPr>
                <w:rFonts w:asciiTheme="minorHAnsi" w:hAnsiTheme="minorHAnsi" w:cstheme="minorHAnsi"/>
                <w:bCs/>
                <w:color w:val="000000"/>
                <w:sz w:val="20"/>
                <w:szCs w:val="20"/>
              </w:rPr>
              <w:t xml:space="preserve">until after the publication of results. </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Confidential destruction</w:t>
            </w:r>
          </w:p>
        </w:tc>
      </w:tr>
      <w:tr w:rsidR="00CE2E6B">
        <w:tc>
          <w:tcPr>
            <w:tcW w:w="2972" w:type="dxa"/>
            <w:shd w:val="clear" w:color="auto" w:fill="FDE9D9" w:themeFill="accent6" w:themeFillTint="33"/>
            <w:vAlign w:val="center"/>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Suspected malpractice reports/outcomes</w:t>
            </w:r>
          </w:p>
        </w:tc>
        <w:tc>
          <w:tcPr>
            <w:tcW w:w="4536" w:type="dxa"/>
            <w:vAlign w:val="center"/>
          </w:tcPr>
          <w:p w:rsidR="00CE2E6B" w:rsidRDefault="00BB4F8F">
            <w:pPr>
              <w:spacing w:before="120" w:after="120"/>
              <w:rPr>
                <w:rFonts w:asciiTheme="minorHAnsi" w:hAnsiTheme="minorHAnsi" w:cstheme="minorHAnsi"/>
                <w:b/>
                <w:sz w:val="20"/>
                <w:szCs w:val="20"/>
              </w:rPr>
            </w:pPr>
            <w:r>
              <w:rPr>
                <w:rFonts w:asciiTheme="minorHAnsi" w:hAnsiTheme="minorHAnsi" w:cstheme="minorHAnsi"/>
                <w:sz w:val="20"/>
                <w:szCs w:val="20"/>
              </w:rPr>
              <w:t xml:space="preserve">Any hard copy information relating to a suspected malpractice investigation/report submitted to an </w:t>
            </w:r>
            <w:r>
              <w:rPr>
                <w:rFonts w:asciiTheme="minorHAnsi" w:hAnsiTheme="minorHAnsi" w:cstheme="minorHAnsi"/>
                <w:sz w:val="20"/>
                <w:szCs w:val="20"/>
              </w:rPr>
              <w:lastRenderedPageBreak/>
              <w:t>awarding body and outcome information from the awarding body.</w:t>
            </w:r>
          </w:p>
        </w:tc>
        <w:tc>
          <w:tcPr>
            <w:tcW w:w="6095" w:type="dxa"/>
            <w:vAlign w:val="center"/>
          </w:tcPr>
          <w:p w:rsidR="00CE2E6B" w:rsidRDefault="00BB4F8F">
            <w:pPr>
              <w:pStyle w:val="Default"/>
              <w:spacing w:before="120"/>
              <w:rPr>
                <w:rFonts w:asciiTheme="minorHAnsi" w:eastAsiaTheme="minorEastAsia" w:hAnsiTheme="minorHAnsi" w:cstheme="minorHAnsi"/>
                <w:lang w:eastAsia="en-GB"/>
              </w:rPr>
            </w:pPr>
            <w:r>
              <w:rPr>
                <w:rFonts w:asciiTheme="minorHAnsi" w:hAnsiTheme="minorHAnsi" w:cstheme="minorHAnsi"/>
                <w:bCs/>
                <w:sz w:val="20"/>
                <w:szCs w:val="20"/>
              </w:rPr>
              <w:lastRenderedPageBreak/>
              <w:t>Evidence supporting a malpract</w:t>
            </w:r>
            <w:r>
              <w:rPr>
                <w:rFonts w:asciiTheme="minorHAnsi" w:hAnsiTheme="minorHAnsi" w:cstheme="minorHAnsi"/>
                <w:bCs/>
                <w:sz w:val="20"/>
                <w:szCs w:val="20"/>
              </w:rPr>
              <w:t>ice investigation/report must be kept until after the publication of results.</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Confidential destruction</w:t>
            </w:r>
          </w:p>
        </w:tc>
      </w:tr>
      <w:tr w:rsidR="00CE2E6B">
        <w:tc>
          <w:tcPr>
            <w:tcW w:w="2972" w:type="dxa"/>
            <w:shd w:val="clear" w:color="auto" w:fill="FDE9D9" w:themeFill="accent6" w:themeFillTint="33"/>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Transfer of credit information</w:t>
            </w:r>
          </w:p>
        </w:tc>
        <w:tc>
          <w:tcPr>
            <w:tcW w:w="4536" w:type="dxa"/>
          </w:tcPr>
          <w:p w:rsidR="00CE2E6B" w:rsidRDefault="00BB4F8F">
            <w:pPr>
              <w:autoSpaceDE w:val="0"/>
              <w:autoSpaceDN w:val="0"/>
              <w:adjustRightInd w:val="0"/>
              <w:spacing w:before="120" w:after="120"/>
              <w:rPr>
                <w:rFonts w:asciiTheme="minorHAnsi" w:hAnsiTheme="minorHAnsi" w:cstheme="minorHAnsi"/>
                <w:sz w:val="24"/>
                <w:szCs w:val="24"/>
              </w:rPr>
            </w:pPr>
            <w:r>
              <w:rPr>
                <w:rFonts w:asciiTheme="minorHAnsi" w:hAnsiTheme="minorHAnsi" w:cstheme="minorHAnsi"/>
                <w:sz w:val="20"/>
                <w:szCs w:val="20"/>
              </w:rPr>
              <w:t>Any hard copy information relating to a GCE AS transfer of credit arrangement (for a legacy unitised GCE AS specification</w:t>
            </w:r>
            <w:r>
              <w:rPr>
                <w:rFonts w:asciiTheme="minorHAnsi" w:hAnsiTheme="minorHAnsi" w:cstheme="minorHAnsi"/>
                <w:sz w:val="20"/>
                <w:szCs w:val="20"/>
              </w:rPr>
              <w:t>) application submitted to an awarding body for a candidate.</w:t>
            </w:r>
          </w:p>
        </w:tc>
        <w:tc>
          <w:tcPr>
            <w:tcW w:w="6095" w:type="dxa"/>
          </w:tcPr>
          <w:p w:rsidR="00CE2E6B" w:rsidRDefault="00BB4F8F">
            <w:pPr>
              <w:spacing w:before="120" w:after="120"/>
              <w:rPr>
                <w:rFonts w:asciiTheme="minorHAnsi" w:hAnsiTheme="minorHAnsi" w:cstheme="minorHAnsi"/>
                <w:b/>
                <w:sz w:val="20"/>
                <w:szCs w:val="20"/>
              </w:rPr>
            </w:pPr>
            <w:r>
              <w:rPr>
                <w:rFonts w:asciiTheme="minorHAnsi" w:hAnsiTheme="minorHAnsi" w:cstheme="minorHAnsi"/>
                <w:sz w:val="20"/>
                <w:szCs w:val="20"/>
              </w:rPr>
              <w:t>To be retained until the issue of the GCE A level result for the candidate.</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Confidential destruction</w:t>
            </w:r>
          </w:p>
        </w:tc>
      </w:tr>
      <w:tr w:rsidR="00CE2E6B">
        <w:tc>
          <w:tcPr>
            <w:tcW w:w="2972" w:type="dxa"/>
            <w:shd w:val="clear" w:color="auto" w:fill="FDE9D9" w:themeFill="accent6" w:themeFillTint="33"/>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Transferred candidate information</w:t>
            </w:r>
          </w:p>
        </w:tc>
        <w:tc>
          <w:tcPr>
            <w:tcW w:w="4536" w:type="dxa"/>
          </w:tcPr>
          <w:p w:rsidR="00CE2E6B" w:rsidRDefault="00BB4F8F">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 xml:space="preserve">Any hard copy information relating to an application for a </w:t>
            </w:r>
            <w:r>
              <w:rPr>
                <w:rFonts w:asciiTheme="minorHAnsi" w:hAnsiTheme="minorHAnsi" w:cstheme="minorHAnsi"/>
                <w:sz w:val="20"/>
                <w:szCs w:val="20"/>
              </w:rPr>
              <w:t>transferred candidate arrangement submitted to an awarding body for a candidate.</w:t>
            </w:r>
          </w:p>
        </w:tc>
        <w:tc>
          <w:tcPr>
            <w:tcW w:w="6095" w:type="dxa"/>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To be retained until the transfer arrangements are confirmed by the awarding body.</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Confidential destruction</w:t>
            </w:r>
          </w:p>
        </w:tc>
      </w:tr>
      <w:tr w:rsidR="00CE2E6B">
        <w:tc>
          <w:tcPr>
            <w:tcW w:w="2972" w:type="dxa"/>
            <w:shd w:val="clear" w:color="auto" w:fill="FDE9D9" w:themeFill="accent6" w:themeFillTint="33"/>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Very late arrival reports/outcomes</w:t>
            </w:r>
          </w:p>
        </w:tc>
        <w:tc>
          <w:tcPr>
            <w:tcW w:w="4536" w:type="dxa"/>
          </w:tcPr>
          <w:p w:rsidR="00CE2E6B" w:rsidRDefault="00BB4F8F">
            <w:pPr>
              <w:autoSpaceDE w:val="0"/>
              <w:autoSpaceDN w:val="0"/>
              <w:adjustRightInd w:val="0"/>
              <w:spacing w:before="120" w:after="120"/>
              <w:rPr>
                <w:rFonts w:asciiTheme="minorHAnsi" w:hAnsiTheme="minorHAnsi" w:cstheme="minorHAnsi"/>
                <w:b/>
                <w:sz w:val="20"/>
                <w:szCs w:val="20"/>
              </w:rPr>
            </w:pPr>
            <w:r>
              <w:rPr>
                <w:rFonts w:asciiTheme="minorHAnsi" w:hAnsiTheme="minorHAnsi" w:cstheme="minorHAnsi"/>
                <w:sz w:val="20"/>
                <w:szCs w:val="20"/>
              </w:rPr>
              <w:t>Any hard copy information relat</w:t>
            </w:r>
            <w:r>
              <w:rPr>
                <w:rFonts w:asciiTheme="minorHAnsi" w:hAnsiTheme="minorHAnsi" w:cstheme="minorHAnsi"/>
                <w:sz w:val="20"/>
                <w:szCs w:val="20"/>
              </w:rPr>
              <w:t>ing to a very late arrival report submitted to an awarding body for a candidate and outcome information from the awarding body.</w:t>
            </w:r>
          </w:p>
        </w:tc>
        <w:tc>
          <w:tcPr>
            <w:tcW w:w="6095" w:type="dxa"/>
          </w:tcPr>
          <w:p w:rsidR="00CE2E6B" w:rsidRDefault="00BB4F8F">
            <w:pPr>
              <w:spacing w:before="120" w:after="120"/>
              <w:rPr>
                <w:rFonts w:asciiTheme="minorHAnsi" w:hAnsiTheme="minorHAnsi" w:cstheme="minorHAnsi"/>
                <w:sz w:val="20"/>
                <w:szCs w:val="20"/>
              </w:rPr>
            </w:pPr>
            <w:r>
              <w:rPr>
                <w:rFonts w:asciiTheme="minorHAnsi" w:hAnsiTheme="minorHAnsi" w:cstheme="minorHAnsi"/>
                <w:sz w:val="20"/>
                <w:szCs w:val="20"/>
              </w:rPr>
              <w:t>To be retained for JCQ inspection purposes for the relevant exam series.</w:t>
            </w:r>
          </w:p>
        </w:tc>
        <w:tc>
          <w:tcPr>
            <w:tcW w:w="1956" w:type="dxa"/>
            <w:vAlign w:val="center"/>
          </w:tcPr>
          <w:p w:rsidR="00CE2E6B" w:rsidRDefault="00BB4F8F">
            <w:pPr>
              <w:spacing w:before="120" w:after="120"/>
              <w:jc w:val="center"/>
              <w:rPr>
                <w:rFonts w:asciiTheme="minorHAnsi" w:hAnsiTheme="minorHAnsi" w:cstheme="minorHAnsi"/>
                <w:sz w:val="20"/>
                <w:szCs w:val="20"/>
              </w:rPr>
            </w:pPr>
            <w:r>
              <w:rPr>
                <w:rFonts w:asciiTheme="minorHAnsi" w:hAnsiTheme="minorHAnsi" w:cstheme="minorHAnsi"/>
                <w:sz w:val="20"/>
                <w:szCs w:val="20"/>
              </w:rPr>
              <w:t>Confidential destruction</w:t>
            </w:r>
          </w:p>
        </w:tc>
      </w:tr>
    </w:tbl>
    <w:p w:rsidR="00CE2E6B" w:rsidRDefault="00CE2E6B">
      <w:pPr>
        <w:pStyle w:val="Headinglevel1"/>
        <w:spacing w:line="276" w:lineRule="auto"/>
      </w:pPr>
    </w:p>
    <w:sectPr w:rsidR="00CE2E6B">
      <w:footerReference w:type="default" r:id="rId10"/>
      <w:pgSz w:w="16838" w:h="11906" w:orient="landscape" w:code="9"/>
      <w:pgMar w:top="567" w:right="816" w:bottom="720" w:left="720" w:header="567"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E6B" w:rsidRDefault="00BB4F8F">
      <w:pPr>
        <w:spacing w:after="0"/>
      </w:pPr>
      <w:r>
        <w:separator/>
      </w:r>
    </w:p>
  </w:endnote>
  <w:endnote w:type="continuationSeparator" w:id="0">
    <w:p w:rsidR="00CE2E6B" w:rsidRDefault="00BB4F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E6B" w:rsidRDefault="00BB4F8F">
    <w:pPr>
      <w:pStyle w:val="Footer"/>
      <w:jc w:val="center"/>
      <w:rPr>
        <w:rFonts w:asciiTheme="minorHAnsi" w:hAnsiTheme="minorHAnsi" w:cstheme="minorHAnsi"/>
        <w:sz w:val="18"/>
        <w:szCs w:val="18"/>
      </w:rPr>
    </w:pPr>
    <w:r>
      <w:rPr>
        <w:rFonts w:asciiTheme="minorHAnsi" w:hAnsiTheme="minorHAnsi" w:cstheme="minorHAnsi"/>
        <w:sz w:val="18"/>
        <w:szCs w:val="18"/>
      </w:rPr>
      <w:t>Cardinal Langley RC High Sch</w:t>
    </w:r>
    <w:r>
      <w:rPr>
        <w:rFonts w:asciiTheme="minorHAnsi" w:hAnsiTheme="minorHAnsi" w:cstheme="minorHAnsi"/>
        <w:sz w:val="18"/>
        <w:szCs w:val="18"/>
      </w:rPr>
      <w:t>ool – Exams Policy &amp; Procedures 2021</w:t>
    </w:r>
    <w:r>
      <w:rPr>
        <w:rFonts w:asciiTheme="minorHAnsi" w:hAnsiTheme="minorHAnsi" w:cstheme="minorHAnsi"/>
        <w:sz w:val="18"/>
        <w:szCs w:val="18"/>
      </w:rPr>
      <w:t>-22</w:t>
    </w:r>
    <w:r>
      <w:rPr>
        <w:rFonts w:asciiTheme="minorHAnsi" w:hAnsiTheme="minorHAnsi" w:cstheme="minorHAnsi"/>
        <w:sz w:val="18"/>
        <w:szCs w:val="18"/>
      </w:rPr>
      <w:t xml:space="preserve"> (Appendix 13) </w:t>
    </w:r>
    <w:r>
      <w:rPr>
        <w:rFonts w:asciiTheme="minorHAnsi" w:hAnsiTheme="minorHAnsi" w:cstheme="minorHAnsi"/>
        <w:sz w:val="18"/>
        <w:szCs w:val="18"/>
      </w:rPr>
      <w:tab/>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4</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4</w:t>
    </w:r>
    <w:r>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E6B" w:rsidRDefault="00BB4F8F">
      <w:pPr>
        <w:spacing w:after="0"/>
      </w:pPr>
      <w:r>
        <w:separator/>
      </w:r>
    </w:p>
  </w:footnote>
  <w:footnote w:type="continuationSeparator" w:id="0">
    <w:p w:rsidR="00CE2E6B" w:rsidRDefault="00BB4F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A66"/>
    <w:multiLevelType w:val="hybridMultilevel"/>
    <w:tmpl w:val="FCF4A65C"/>
    <w:lvl w:ilvl="0" w:tplc="3126CC80">
      <w:start w:val="1"/>
      <w:numFmt w:val="bullet"/>
      <w:lvlText w:val=""/>
      <w:lvlJc w:val="left"/>
      <w:pPr>
        <w:ind w:left="720" w:hanging="360"/>
      </w:pPr>
      <w:rPr>
        <w:rFonts w:ascii="Symbol" w:hAnsi="Symbol" w:hint="default"/>
        <w:color w:val="002060"/>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C73F3"/>
    <w:multiLevelType w:val="hybridMultilevel"/>
    <w:tmpl w:val="268C357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652D5"/>
    <w:multiLevelType w:val="hybridMultilevel"/>
    <w:tmpl w:val="3822FA06"/>
    <w:lvl w:ilvl="0" w:tplc="3126CC80">
      <w:start w:val="1"/>
      <w:numFmt w:val="bullet"/>
      <w:lvlText w:val=""/>
      <w:lvlJc w:val="left"/>
      <w:pPr>
        <w:ind w:left="766" w:hanging="360"/>
      </w:pPr>
      <w:rPr>
        <w:rFonts w:ascii="Symbol" w:hAnsi="Symbol" w:hint="default"/>
        <w:color w:val="002060"/>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20116AA3"/>
    <w:multiLevelType w:val="hybridMultilevel"/>
    <w:tmpl w:val="8BEA2848"/>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32259"/>
    <w:multiLevelType w:val="hybridMultilevel"/>
    <w:tmpl w:val="87A6553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74F20"/>
    <w:multiLevelType w:val="hybridMultilevel"/>
    <w:tmpl w:val="26A4BA2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C7747"/>
    <w:multiLevelType w:val="hybridMultilevel"/>
    <w:tmpl w:val="74C62A6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86652"/>
    <w:multiLevelType w:val="hybridMultilevel"/>
    <w:tmpl w:val="49C4716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837E2"/>
    <w:multiLevelType w:val="hybridMultilevel"/>
    <w:tmpl w:val="1FA0BEC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D0C1D"/>
    <w:multiLevelType w:val="hybridMultilevel"/>
    <w:tmpl w:val="3E48CD2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F54A8"/>
    <w:multiLevelType w:val="hybridMultilevel"/>
    <w:tmpl w:val="0D28F28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614E4"/>
    <w:multiLevelType w:val="hybridMultilevel"/>
    <w:tmpl w:val="AE70AFAE"/>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23F2D"/>
    <w:multiLevelType w:val="hybridMultilevel"/>
    <w:tmpl w:val="C7B8600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F58BC"/>
    <w:multiLevelType w:val="hybridMultilevel"/>
    <w:tmpl w:val="F120FBE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F4D8C"/>
    <w:multiLevelType w:val="hybridMultilevel"/>
    <w:tmpl w:val="DF066606"/>
    <w:lvl w:ilvl="0" w:tplc="A330F1F6">
      <w:start w:val="1"/>
      <w:numFmt w:val="bullet"/>
      <w:lvlText w:val=""/>
      <w:lvlJc w:val="left"/>
      <w:pPr>
        <w:ind w:left="720" w:hanging="360"/>
      </w:pPr>
      <w:rPr>
        <w:rFonts w:ascii="Symbol" w:hAnsi="Symbol" w:hint="default"/>
        <w:color w:val="0000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B525D"/>
    <w:multiLevelType w:val="hybridMultilevel"/>
    <w:tmpl w:val="E1701366"/>
    <w:lvl w:ilvl="0" w:tplc="7C96E58A">
      <w:start w:val="1"/>
      <w:numFmt w:val="bullet"/>
      <w:lvlText w:val=""/>
      <w:lvlJc w:val="left"/>
      <w:pPr>
        <w:ind w:left="720" w:hanging="360"/>
      </w:pPr>
      <w:rPr>
        <w:rFonts w:ascii="Symbol" w:hAnsi="Symbol" w:hint="default"/>
        <w:color w:val="FF000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1612D"/>
    <w:multiLevelType w:val="hybridMultilevel"/>
    <w:tmpl w:val="60B8ED18"/>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454AF"/>
    <w:multiLevelType w:val="hybridMultilevel"/>
    <w:tmpl w:val="02D63408"/>
    <w:lvl w:ilvl="0" w:tplc="D11E178E">
      <w:start w:val="1"/>
      <w:numFmt w:val="bullet"/>
      <w:lvlText w:val=""/>
      <w:lvlJc w:val="left"/>
      <w:pPr>
        <w:ind w:left="720" w:hanging="360"/>
      </w:pPr>
      <w:rPr>
        <w:rFonts w:ascii="Symbol" w:hAnsi="Symbol" w:hint="default"/>
        <w:color w:val="auto"/>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39148F"/>
    <w:multiLevelType w:val="hybridMultilevel"/>
    <w:tmpl w:val="A2728898"/>
    <w:lvl w:ilvl="0" w:tplc="3126CC80">
      <w:start w:val="1"/>
      <w:numFmt w:val="bullet"/>
      <w:lvlText w:val=""/>
      <w:lvlJc w:val="left"/>
      <w:pPr>
        <w:ind w:left="761" w:hanging="360"/>
      </w:pPr>
      <w:rPr>
        <w:rFonts w:ascii="Symbol" w:hAnsi="Symbol" w:hint="default"/>
        <w:color w:val="002060"/>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9" w15:restartNumberingAfterBreak="0">
    <w:nsid w:val="54521CD9"/>
    <w:multiLevelType w:val="hybridMultilevel"/>
    <w:tmpl w:val="BA04D012"/>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92F8C"/>
    <w:multiLevelType w:val="hybridMultilevel"/>
    <w:tmpl w:val="19786F8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504D9"/>
    <w:multiLevelType w:val="hybridMultilevel"/>
    <w:tmpl w:val="FB94E75C"/>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32F5D"/>
    <w:multiLevelType w:val="hybridMultilevel"/>
    <w:tmpl w:val="9446D74E"/>
    <w:lvl w:ilvl="0" w:tplc="D11E178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57ACC"/>
    <w:multiLevelType w:val="hybridMultilevel"/>
    <w:tmpl w:val="074AE5F0"/>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A67A4A"/>
    <w:multiLevelType w:val="hybridMultilevel"/>
    <w:tmpl w:val="8F624606"/>
    <w:lvl w:ilvl="0" w:tplc="3126CC80">
      <w:start w:val="1"/>
      <w:numFmt w:val="bullet"/>
      <w:lvlText w:val=""/>
      <w:lvlJc w:val="left"/>
      <w:pPr>
        <w:ind w:left="720" w:hanging="360"/>
      </w:pPr>
      <w:rPr>
        <w:rFonts w:ascii="Symbol" w:hAnsi="Symbol" w:hint="default"/>
        <w:color w:val="002060"/>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07544"/>
    <w:multiLevelType w:val="hybridMultilevel"/>
    <w:tmpl w:val="2604B602"/>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724A1"/>
    <w:multiLevelType w:val="hybridMultilevel"/>
    <w:tmpl w:val="F08820E4"/>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B832D8"/>
    <w:multiLevelType w:val="hybridMultilevel"/>
    <w:tmpl w:val="A310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D52D3"/>
    <w:multiLevelType w:val="hybridMultilevel"/>
    <w:tmpl w:val="8372259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7"/>
  </w:num>
  <w:num w:numId="4">
    <w:abstractNumId w:val="16"/>
  </w:num>
  <w:num w:numId="5">
    <w:abstractNumId w:val="24"/>
  </w:num>
  <w:num w:numId="6">
    <w:abstractNumId w:val="6"/>
  </w:num>
  <w:num w:numId="7">
    <w:abstractNumId w:val="23"/>
  </w:num>
  <w:num w:numId="8">
    <w:abstractNumId w:val="11"/>
  </w:num>
  <w:num w:numId="9">
    <w:abstractNumId w:val="26"/>
  </w:num>
  <w:num w:numId="10">
    <w:abstractNumId w:val="17"/>
  </w:num>
  <w:num w:numId="11">
    <w:abstractNumId w:val="3"/>
  </w:num>
  <w:num w:numId="12">
    <w:abstractNumId w:val="22"/>
  </w:num>
  <w:num w:numId="13">
    <w:abstractNumId w:val="5"/>
  </w:num>
  <w:num w:numId="14">
    <w:abstractNumId w:val="8"/>
  </w:num>
  <w:num w:numId="15">
    <w:abstractNumId w:val="29"/>
  </w:num>
  <w:num w:numId="16">
    <w:abstractNumId w:val="14"/>
  </w:num>
  <w:num w:numId="17">
    <w:abstractNumId w:val="25"/>
  </w:num>
  <w:num w:numId="18">
    <w:abstractNumId w:val="12"/>
  </w:num>
  <w:num w:numId="19">
    <w:abstractNumId w:val="28"/>
  </w:num>
  <w:num w:numId="20">
    <w:abstractNumId w:val="0"/>
  </w:num>
  <w:num w:numId="21">
    <w:abstractNumId w:val="2"/>
  </w:num>
  <w:num w:numId="22">
    <w:abstractNumId w:val="10"/>
  </w:num>
  <w:num w:numId="23">
    <w:abstractNumId w:val="4"/>
  </w:num>
  <w:num w:numId="24">
    <w:abstractNumId w:val="9"/>
  </w:num>
  <w:num w:numId="25">
    <w:abstractNumId w:val="19"/>
  </w:num>
  <w:num w:numId="26">
    <w:abstractNumId w:val="7"/>
  </w:num>
  <w:num w:numId="27">
    <w:abstractNumId w:val="18"/>
  </w:num>
  <w:num w:numId="28">
    <w:abstractNumId w:val="20"/>
  </w:num>
  <w:num w:numId="29">
    <w:abstractNumId w:val="13"/>
  </w:num>
  <w:num w:numId="3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52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E6B"/>
    <w:rsid w:val="00BB4F8F"/>
    <w:rsid w:val="00CE2E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2D0CF36F"/>
  <w15:docId w15:val="{9815D339-AEFE-4DEC-A449-1A893AF0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TextBox">
    <w:name w:val="TextBox"/>
    <w:basedOn w:val="Normal"/>
    <w:link w:val="TextBoxChar"/>
    <w:qFormat/>
    <w:pPr>
      <w:spacing w:after="120" w:line="288" w:lineRule="auto"/>
    </w:pPr>
    <w:rPr>
      <w:rFonts w:eastAsia="Times New Roman" w:cs="Times New Roman"/>
      <w:b/>
      <w:sz w:val="24"/>
      <w:szCs w:val="24"/>
    </w:rPr>
  </w:style>
  <w:style w:type="character" w:customStyle="1" w:styleId="TextBoxChar">
    <w:name w:val="TextBox Char"/>
    <w:link w:val="TextBox"/>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uk/government/publications/dispatch-of-exam-scripts-yellow-label-service/dispatch-of-exam-script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777C8B-1EC4-4256-8D78-BD5C406C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Exams archiving policy</vt:lpstr>
    </vt:vector>
  </TitlesOfParts>
  <Company>Institute of Education</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archiving policy</dc:title>
  <dc:subject>This policy is reviewed annually to ensure compliance with current regulations</dc:subject>
  <dc:creator>localuser</dc:creator>
  <cp:keywords/>
  <dc:description/>
  <cp:lastModifiedBy>Miss G Klukova</cp:lastModifiedBy>
  <cp:revision>3</cp:revision>
  <dcterms:created xsi:type="dcterms:W3CDTF">2021-11-29T11:35:00Z</dcterms:created>
  <dcterms:modified xsi:type="dcterms:W3CDTF">2021-11-29T14:25:00Z</dcterms:modified>
</cp:coreProperties>
</file>