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spacing w:after="160" w:line="259" w:lineRule="auto"/>
        <w:jc w:val="both"/>
        <w:rPr>
          <w:rFonts w:asciiTheme="minorHAnsi" w:hAnsiTheme="minorHAnsi"/>
          <w:sz w:val="22"/>
          <w:szCs w:val="22"/>
        </w:rPr>
      </w:pPr>
      <w:bookmarkStart w:id="0" w:name="_GoBack"/>
      <w:bookmarkEnd w:id="0"/>
      <w:r>
        <w:rPr>
          <w:rFonts w:asciiTheme="minorHAnsi" w:hAnsiTheme="minorHAnsi"/>
          <w:sz w:val="22"/>
          <w:szCs w:val="22"/>
        </w:rPr>
        <w:t>August 2021</w:t>
      </w:r>
    </w:p>
    <w:p>
      <w:pPr>
        <w:spacing w:after="160" w:line="259" w:lineRule="auto"/>
        <w:jc w:val="both"/>
        <w:rPr>
          <w:rFonts w:asciiTheme="minorHAnsi" w:hAnsiTheme="minorHAnsi"/>
          <w:sz w:val="22"/>
          <w:szCs w:val="22"/>
        </w:rPr>
      </w:pPr>
    </w:p>
    <w:p>
      <w:pPr>
        <w:spacing w:after="160" w:line="259" w:lineRule="auto"/>
        <w:jc w:val="both"/>
        <w:rPr>
          <w:rFonts w:asciiTheme="minorHAnsi" w:hAnsiTheme="minorHAnsi"/>
          <w:sz w:val="22"/>
          <w:szCs w:val="22"/>
        </w:rPr>
      </w:pPr>
      <w:r>
        <w:rPr>
          <w:rFonts w:asciiTheme="minorHAnsi" w:hAnsiTheme="minorHAnsi"/>
          <w:sz w:val="22"/>
          <w:szCs w:val="22"/>
        </w:rPr>
        <w:t>Dear students, parents and carers,</w:t>
      </w:r>
    </w:p>
    <w:p>
      <w:pPr>
        <w:spacing w:after="160" w:line="259" w:lineRule="auto"/>
        <w:jc w:val="both"/>
        <w:rPr>
          <w:rFonts w:asciiTheme="minorHAnsi" w:hAnsiTheme="minorHAnsi"/>
          <w:sz w:val="22"/>
          <w:szCs w:val="22"/>
        </w:rPr>
      </w:pPr>
      <w:r>
        <w:rPr>
          <w:rFonts w:asciiTheme="minorHAnsi" w:hAnsiTheme="minorHAnsi"/>
          <w:sz w:val="22"/>
          <w:szCs w:val="22"/>
        </w:rPr>
        <w:t>Congratulations! It has been a difficult year with many disruptions and your grade is a reflection of all the hard work you put in.</w:t>
      </w:r>
    </w:p>
    <w:p>
      <w:pPr>
        <w:spacing w:after="160" w:line="259" w:lineRule="auto"/>
        <w:jc w:val="both"/>
        <w:rPr>
          <w:rFonts w:asciiTheme="minorHAnsi" w:hAnsiTheme="minorHAnsi"/>
          <w:sz w:val="22"/>
          <w:szCs w:val="22"/>
        </w:rPr>
      </w:pPr>
      <w:r>
        <w:rPr>
          <w:rFonts w:asciiTheme="minorHAnsi" w:hAnsiTheme="minorHAnsi"/>
          <w:sz w:val="22"/>
          <w:szCs w:val="22"/>
        </w:rPr>
        <w:t xml:space="preserve">As you know, exams this year were cancelled by the government in January and replaced by a process of Centre Assessed Grades (CAGs) in order to grade students. The CAGs we submitted were in line with our Centre Policy, which was approved by the exam boards and can be read </w:t>
      </w:r>
      <w:hyperlink r:id="rId8" w:history="1">
        <w:r>
          <w:rPr>
            <w:rStyle w:val="Hyperlink"/>
            <w:rFonts w:asciiTheme="minorHAnsi" w:hAnsiTheme="minorHAnsi"/>
            <w:sz w:val="22"/>
            <w:szCs w:val="22"/>
          </w:rPr>
          <w:t>here</w:t>
        </w:r>
      </w:hyperlink>
      <w:r>
        <w:rPr>
          <w:rFonts w:asciiTheme="minorHAnsi" w:hAnsiTheme="minorHAnsi"/>
          <w:sz w:val="22"/>
          <w:szCs w:val="22"/>
        </w:rPr>
        <w:t>. We also had to send a sample of our evidence and grading to the exam boards as part of quality assurance check.</w:t>
      </w:r>
    </w:p>
    <w:p>
      <w:pPr>
        <w:spacing w:after="160" w:line="259" w:lineRule="auto"/>
        <w:jc w:val="both"/>
        <w:rPr>
          <w:rFonts w:asciiTheme="minorHAnsi" w:hAnsiTheme="minorHAnsi"/>
          <w:sz w:val="22"/>
          <w:szCs w:val="22"/>
        </w:rPr>
      </w:pPr>
      <w:r>
        <w:rPr>
          <w:rFonts w:asciiTheme="minorHAnsi" w:hAnsiTheme="minorHAnsi"/>
          <w:sz w:val="22"/>
          <w:szCs w:val="22"/>
        </w:rPr>
        <w:t xml:space="preserve">If you are unhappy with your grade, you should first speak to Mrs Barton. If you wish to appeal your grade, you should follow the appeals process set out </w:t>
      </w:r>
      <w:hyperlink r:id="rId9" w:history="1">
        <w:r>
          <w:rPr>
            <w:rStyle w:val="Hyperlink"/>
            <w:rFonts w:asciiTheme="minorHAnsi" w:hAnsiTheme="minorHAnsi"/>
            <w:sz w:val="22"/>
            <w:szCs w:val="22"/>
          </w:rPr>
          <w:t>here</w:t>
        </w:r>
      </w:hyperlink>
      <w:r>
        <w:rPr>
          <w:rFonts w:asciiTheme="minorHAnsi" w:hAnsiTheme="minorHAnsi"/>
          <w:sz w:val="22"/>
          <w:szCs w:val="22"/>
        </w:rPr>
        <w:t xml:space="preserve">. All appeals requests should be sent to </w:t>
      </w:r>
      <w:hyperlink r:id="rId10" w:history="1">
        <w:r>
          <w:rPr>
            <w:rStyle w:val="Hyperlink"/>
            <w:rFonts w:asciiTheme="minorHAnsi" w:hAnsiTheme="minorHAnsi"/>
            <w:sz w:val="22"/>
            <w:szCs w:val="22"/>
          </w:rPr>
          <w:t>appeals@clrchs.co.uk</w:t>
        </w:r>
      </w:hyperlink>
      <w:r>
        <w:rPr>
          <w:rFonts w:asciiTheme="minorHAnsi" w:hAnsiTheme="minorHAnsi"/>
          <w:sz w:val="22"/>
          <w:szCs w:val="22"/>
        </w:rPr>
        <w:t>. The first stage of any appeal is a Centre Review, in which we will check if any administrative or procedural errors have occurred. If students remain unhappy with the outcome of centre review, they can ask that we put forward an appeal to the awarding organisation on their behalf. The deadlines are:</w:t>
      </w:r>
    </w:p>
    <w:p>
      <w:pPr>
        <w:pStyle w:val="ListParagraph"/>
        <w:numPr>
          <w:ilvl w:val="0"/>
          <w:numId w:val="14"/>
        </w:numPr>
        <w:spacing w:line="259" w:lineRule="auto"/>
        <w:jc w:val="both"/>
        <w:rPr>
          <w:rFonts w:asciiTheme="minorHAnsi" w:hAnsiTheme="minorHAnsi"/>
          <w:sz w:val="22"/>
          <w:szCs w:val="22"/>
        </w:rPr>
      </w:pPr>
      <w:r>
        <w:rPr>
          <w:rFonts w:asciiTheme="minorHAnsi" w:hAnsiTheme="minorHAnsi"/>
          <w:sz w:val="22"/>
          <w:szCs w:val="22"/>
        </w:rPr>
        <w:t>Centre Review deadline for priority appeals – Monday 16</w:t>
      </w:r>
      <w:r>
        <w:rPr>
          <w:rFonts w:asciiTheme="minorHAnsi" w:hAnsiTheme="minorHAnsi"/>
          <w:sz w:val="22"/>
          <w:szCs w:val="22"/>
          <w:vertAlign w:val="superscript"/>
        </w:rPr>
        <w:t>th</w:t>
      </w:r>
      <w:r>
        <w:rPr>
          <w:rFonts w:asciiTheme="minorHAnsi" w:hAnsiTheme="minorHAnsi"/>
          <w:sz w:val="22"/>
          <w:szCs w:val="22"/>
        </w:rPr>
        <w:t xml:space="preserve"> August 2021</w:t>
      </w:r>
    </w:p>
    <w:p>
      <w:pPr>
        <w:pStyle w:val="ListParagraph"/>
        <w:numPr>
          <w:ilvl w:val="0"/>
          <w:numId w:val="14"/>
        </w:numPr>
        <w:spacing w:line="259" w:lineRule="auto"/>
        <w:jc w:val="both"/>
        <w:rPr>
          <w:rFonts w:asciiTheme="minorHAnsi" w:hAnsiTheme="minorHAnsi"/>
          <w:sz w:val="22"/>
          <w:szCs w:val="22"/>
        </w:rPr>
      </w:pPr>
      <w:r>
        <w:rPr>
          <w:rFonts w:asciiTheme="minorHAnsi" w:hAnsiTheme="minorHAnsi"/>
          <w:sz w:val="22"/>
          <w:szCs w:val="22"/>
        </w:rPr>
        <w:t>Awarding Organisation deadline for priority appeals – Friday 20</w:t>
      </w:r>
      <w:r>
        <w:rPr>
          <w:rFonts w:asciiTheme="minorHAnsi" w:hAnsiTheme="minorHAnsi"/>
          <w:sz w:val="22"/>
          <w:szCs w:val="22"/>
          <w:vertAlign w:val="superscript"/>
        </w:rPr>
        <w:t>th</w:t>
      </w:r>
      <w:r>
        <w:rPr>
          <w:rFonts w:asciiTheme="minorHAnsi" w:hAnsiTheme="minorHAnsi"/>
          <w:sz w:val="22"/>
          <w:szCs w:val="22"/>
        </w:rPr>
        <w:t xml:space="preserve"> August 2021</w:t>
      </w:r>
    </w:p>
    <w:p>
      <w:pPr>
        <w:pStyle w:val="ListParagraph"/>
        <w:numPr>
          <w:ilvl w:val="0"/>
          <w:numId w:val="14"/>
        </w:numPr>
        <w:spacing w:line="259" w:lineRule="auto"/>
        <w:jc w:val="both"/>
        <w:rPr>
          <w:rFonts w:asciiTheme="minorHAnsi" w:hAnsiTheme="minorHAnsi"/>
          <w:sz w:val="22"/>
          <w:szCs w:val="22"/>
        </w:rPr>
      </w:pPr>
      <w:r>
        <w:rPr>
          <w:rFonts w:asciiTheme="minorHAnsi" w:hAnsiTheme="minorHAnsi"/>
          <w:sz w:val="22"/>
          <w:szCs w:val="22"/>
        </w:rPr>
        <w:t>Centre Review deadline for non-priority appeals – Friday 3</w:t>
      </w:r>
      <w:r>
        <w:rPr>
          <w:rFonts w:asciiTheme="minorHAnsi" w:hAnsiTheme="minorHAnsi"/>
          <w:sz w:val="22"/>
          <w:szCs w:val="22"/>
          <w:vertAlign w:val="superscript"/>
        </w:rPr>
        <w:t>rd</w:t>
      </w:r>
      <w:r>
        <w:rPr>
          <w:rFonts w:asciiTheme="minorHAnsi" w:hAnsiTheme="minorHAnsi"/>
          <w:sz w:val="22"/>
          <w:szCs w:val="22"/>
        </w:rPr>
        <w:t xml:space="preserve"> September 2021</w:t>
      </w:r>
    </w:p>
    <w:p>
      <w:pPr>
        <w:pStyle w:val="ListParagraph"/>
        <w:numPr>
          <w:ilvl w:val="0"/>
          <w:numId w:val="14"/>
        </w:numPr>
        <w:spacing w:after="160" w:line="259" w:lineRule="auto"/>
        <w:ind w:left="1077"/>
        <w:jc w:val="both"/>
        <w:rPr>
          <w:rFonts w:asciiTheme="minorHAnsi" w:hAnsiTheme="minorHAnsi"/>
          <w:sz w:val="22"/>
          <w:szCs w:val="22"/>
        </w:rPr>
      </w:pPr>
      <w:r>
        <w:rPr>
          <w:rFonts w:asciiTheme="minorHAnsi" w:hAnsiTheme="minorHAnsi"/>
          <w:sz w:val="22"/>
          <w:szCs w:val="22"/>
        </w:rPr>
        <w:t>Awarding Organisation deadline for non-priority appeals – Friday 17</w:t>
      </w:r>
      <w:r>
        <w:rPr>
          <w:rFonts w:asciiTheme="minorHAnsi" w:hAnsiTheme="minorHAnsi"/>
          <w:sz w:val="22"/>
          <w:szCs w:val="22"/>
          <w:vertAlign w:val="superscript"/>
        </w:rPr>
        <w:t>th</w:t>
      </w:r>
      <w:r>
        <w:rPr>
          <w:rFonts w:asciiTheme="minorHAnsi" w:hAnsiTheme="minorHAnsi"/>
          <w:sz w:val="22"/>
          <w:szCs w:val="22"/>
        </w:rPr>
        <w:t xml:space="preserve"> September 2021</w:t>
      </w:r>
    </w:p>
    <w:p>
      <w:pPr>
        <w:spacing w:after="160" w:line="259" w:lineRule="auto"/>
        <w:jc w:val="both"/>
        <w:rPr>
          <w:rFonts w:asciiTheme="minorHAnsi" w:hAnsiTheme="minorHAnsi"/>
          <w:sz w:val="22"/>
          <w:szCs w:val="22"/>
        </w:rPr>
      </w:pPr>
      <w:r>
        <w:rPr>
          <w:rFonts w:asciiTheme="minorHAnsi" w:hAnsiTheme="minorHAnsi"/>
          <w:sz w:val="22"/>
          <w:szCs w:val="22"/>
        </w:rPr>
        <w:t>We must receive a Centre Review appeal by the deadline before we can progress it to an awarding organisation appeal.</w:t>
      </w:r>
    </w:p>
    <w:p>
      <w:pPr>
        <w:spacing w:after="160" w:line="259" w:lineRule="auto"/>
        <w:jc w:val="both"/>
        <w:rPr>
          <w:rFonts w:asciiTheme="minorHAnsi" w:hAnsiTheme="minorHAnsi"/>
          <w:sz w:val="22"/>
          <w:szCs w:val="22"/>
        </w:rPr>
      </w:pPr>
      <w:r>
        <w:rPr>
          <w:rFonts w:asciiTheme="minorHAnsi" w:hAnsiTheme="minorHAnsi"/>
          <w:sz w:val="22"/>
          <w:szCs w:val="22"/>
        </w:rPr>
        <w:t>Priority appeals are only for A-level students who have not met the conditional offer of their firm choice of university; in which case they should have notified their university of this.</w:t>
      </w:r>
    </w:p>
    <w:p>
      <w:pPr>
        <w:spacing w:after="160" w:line="259" w:lineRule="auto"/>
        <w:jc w:val="both"/>
        <w:rPr>
          <w:rFonts w:asciiTheme="minorHAnsi" w:hAnsiTheme="minorHAnsi"/>
          <w:sz w:val="22"/>
          <w:szCs w:val="22"/>
        </w:rPr>
      </w:pPr>
      <w:r>
        <w:rPr>
          <w:rFonts w:asciiTheme="minorHAnsi" w:hAnsiTheme="minorHAnsi"/>
          <w:sz w:val="22"/>
          <w:szCs w:val="22"/>
        </w:rPr>
        <w:t>Please note that during either of the appeals stages, results could go up or down or stay the same. You will not keep the higher of the grades, and an appeal cannot be withdrawn once a decision has been made.</w:t>
      </w:r>
    </w:p>
    <w:p>
      <w:pPr>
        <w:spacing w:after="160" w:line="259" w:lineRule="auto"/>
        <w:jc w:val="both"/>
        <w:rPr>
          <w:rFonts w:asciiTheme="minorHAnsi" w:hAnsiTheme="minorHAnsi"/>
          <w:sz w:val="22"/>
          <w:szCs w:val="22"/>
        </w:rPr>
      </w:pPr>
      <w:r>
        <w:rPr>
          <w:rFonts w:asciiTheme="minorHAnsi" w:hAnsiTheme="minorHAnsi"/>
          <w:sz w:val="22"/>
          <w:szCs w:val="22"/>
        </w:rPr>
        <w:t>Alternatively, all GCSE, AS and A-level qualifications can be resat in the autumn term. Please inform Mrs Barton if you wish to be entered for the autumn exam series. The deadline for entries is:</w:t>
      </w:r>
    </w:p>
    <w:p>
      <w:pPr>
        <w:pStyle w:val="ListParagraph"/>
        <w:numPr>
          <w:ilvl w:val="0"/>
          <w:numId w:val="15"/>
        </w:numPr>
        <w:spacing w:after="160" w:line="259" w:lineRule="auto"/>
        <w:jc w:val="both"/>
        <w:rPr>
          <w:rFonts w:asciiTheme="minorHAnsi" w:hAnsiTheme="minorHAnsi"/>
          <w:sz w:val="22"/>
          <w:szCs w:val="22"/>
        </w:rPr>
      </w:pPr>
      <w:r>
        <w:rPr>
          <w:rFonts w:asciiTheme="minorHAnsi" w:hAnsiTheme="minorHAnsi"/>
          <w:sz w:val="22"/>
          <w:szCs w:val="22"/>
        </w:rPr>
        <w:t>A-level &amp; Level 3 qualifications – Wednesday 8</w:t>
      </w:r>
      <w:r>
        <w:rPr>
          <w:rFonts w:asciiTheme="minorHAnsi" w:hAnsiTheme="minorHAnsi"/>
          <w:sz w:val="22"/>
          <w:szCs w:val="22"/>
          <w:vertAlign w:val="superscript"/>
        </w:rPr>
        <w:t>th</w:t>
      </w:r>
      <w:r>
        <w:rPr>
          <w:rFonts w:asciiTheme="minorHAnsi" w:hAnsiTheme="minorHAnsi"/>
          <w:sz w:val="22"/>
          <w:szCs w:val="22"/>
        </w:rPr>
        <w:t xml:space="preserve"> September 2021</w:t>
      </w:r>
    </w:p>
    <w:p>
      <w:pPr>
        <w:pStyle w:val="ListParagraph"/>
        <w:numPr>
          <w:ilvl w:val="0"/>
          <w:numId w:val="15"/>
        </w:numPr>
        <w:spacing w:after="160" w:line="259" w:lineRule="auto"/>
        <w:jc w:val="both"/>
        <w:rPr>
          <w:rFonts w:asciiTheme="minorHAnsi" w:hAnsiTheme="minorHAnsi"/>
          <w:sz w:val="22"/>
          <w:szCs w:val="22"/>
        </w:rPr>
      </w:pPr>
      <w:r>
        <w:rPr>
          <w:rFonts w:asciiTheme="minorHAnsi" w:hAnsiTheme="minorHAnsi"/>
          <w:sz w:val="22"/>
          <w:szCs w:val="22"/>
        </w:rPr>
        <w:t>GCSE &amp; Level 2 qualifications – Monday 4</w:t>
      </w:r>
      <w:r>
        <w:rPr>
          <w:rFonts w:asciiTheme="minorHAnsi" w:hAnsiTheme="minorHAnsi"/>
          <w:sz w:val="22"/>
          <w:szCs w:val="22"/>
          <w:vertAlign w:val="superscript"/>
        </w:rPr>
        <w:t>th</w:t>
      </w:r>
      <w:r>
        <w:rPr>
          <w:rFonts w:asciiTheme="minorHAnsi" w:hAnsiTheme="minorHAnsi"/>
          <w:sz w:val="22"/>
          <w:szCs w:val="22"/>
        </w:rPr>
        <w:t xml:space="preserve"> October 2021</w:t>
      </w:r>
    </w:p>
    <w:p>
      <w:pPr>
        <w:spacing w:after="160" w:line="259" w:lineRule="auto"/>
        <w:jc w:val="both"/>
        <w:rPr>
          <w:rFonts w:asciiTheme="minorHAnsi" w:hAnsiTheme="minorHAnsi"/>
          <w:sz w:val="22"/>
          <w:szCs w:val="22"/>
        </w:rPr>
      </w:pPr>
      <w:r>
        <w:rPr>
          <w:rFonts w:asciiTheme="minorHAnsi" w:hAnsiTheme="minorHAnsi"/>
          <w:sz w:val="22"/>
          <w:szCs w:val="22"/>
        </w:rPr>
        <w:t>Congratulations on your results again, and please do contact us if you have any further questions.</w:t>
      </w:r>
    </w:p>
    <w:p>
      <w:pPr>
        <w:spacing w:after="160" w:line="259" w:lineRule="auto"/>
        <w:jc w:val="both"/>
        <w:rPr>
          <w:rFonts w:asciiTheme="minorHAnsi" w:hAnsiTheme="minorHAnsi" w:cstheme="minorHAnsi"/>
          <w:sz w:val="22"/>
          <w:szCs w:val="22"/>
        </w:rPr>
      </w:pPr>
      <w:r>
        <w:rPr>
          <w:rFonts w:asciiTheme="minorHAnsi" w:hAnsiTheme="minorHAnsi" w:cstheme="minorHAnsi"/>
          <w:sz w:val="22"/>
          <w:szCs w:val="22"/>
          <w:lang w:eastAsia="en-GB"/>
        </w:rPr>
        <w:fldChar w:fldCharType="begin"/>
      </w:r>
      <w:r>
        <w:rPr>
          <w:rFonts w:asciiTheme="minorHAnsi" w:hAnsiTheme="minorHAnsi" w:cstheme="minorHAnsi"/>
          <w:sz w:val="22"/>
          <w:szCs w:val="22"/>
          <w:lang w:eastAsia="en-GB"/>
        </w:rPr>
        <w:instrText xml:space="preserve"> INCLUDEPICTURE  "cid:image002.png@01D52D00.04E8E740" \* MERGEFORMATINET </w:instrText>
      </w:r>
      <w:r>
        <w:rPr>
          <w:rFonts w:asciiTheme="minorHAnsi" w:hAnsiTheme="minorHAnsi" w:cstheme="minorHAnsi"/>
          <w:sz w:val="22"/>
          <w:szCs w:val="22"/>
          <w:lang w:eastAsia="en-GB"/>
        </w:rPr>
        <w:fldChar w:fldCharType="separate"/>
      </w:r>
      <w:r>
        <w:rPr>
          <w:rFonts w:asciiTheme="minorHAnsi" w:hAnsiTheme="minorHAnsi" w:cstheme="minorHAnsi"/>
          <w:sz w:val="22"/>
          <w:szCs w:val="22"/>
          <w:lang w:eastAsia="en-GB"/>
        </w:rPr>
        <w:fldChar w:fldCharType="begin"/>
      </w:r>
      <w:r>
        <w:rPr>
          <w:rFonts w:asciiTheme="minorHAnsi" w:hAnsiTheme="minorHAnsi" w:cstheme="minorHAnsi"/>
          <w:sz w:val="22"/>
          <w:szCs w:val="22"/>
          <w:lang w:eastAsia="en-GB"/>
        </w:rPr>
        <w:instrText xml:space="preserve"> INCLUDEPICTURE  "cid:image002.png@01D52D00.04E8E740" \* MERGEFORMATINET </w:instrText>
      </w:r>
      <w:r>
        <w:rPr>
          <w:rFonts w:asciiTheme="minorHAnsi" w:hAnsiTheme="minorHAnsi" w:cstheme="minorHAnsi"/>
          <w:sz w:val="22"/>
          <w:szCs w:val="22"/>
          <w:lang w:eastAsia="en-GB"/>
        </w:rPr>
        <w:fldChar w:fldCharType="separate"/>
      </w:r>
      <w:r>
        <w:rPr>
          <w:rFonts w:asciiTheme="minorHAnsi" w:hAnsiTheme="minorHAnsi" w:cstheme="minorHAnsi"/>
          <w:sz w:val="22"/>
          <w:szCs w:val="22"/>
          <w:lang w:eastAsia="en-GB"/>
        </w:rPr>
        <w:fldChar w:fldCharType="begin"/>
      </w:r>
      <w:r>
        <w:rPr>
          <w:rFonts w:asciiTheme="minorHAnsi" w:hAnsiTheme="minorHAnsi" w:cstheme="minorHAnsi"/>
          <w:sz w:val="22"/>
          <w:szCs w:val="22"/>
          <w:lang w:eastAsia="en-GB"/>
        </w:rPr>
        <w:instrText xml:space="preserve"> INCLUDEPICTURE  "cid:image002.png@01D52D00.04E8E740" \* MERGEFORMATINET </w:instrText>
      </w:r>
      <w:r>
        <w:rPr>
          <w:rFonts w:asciiTheme="minorHAnsi" w:hAnsiTheme="minorHAnsi" w:cstheme="minorHAnsi"/>
          <w:sz w:val="22"/>
          <w:szCs w:val="22"/>
          <w:lang w:eastAsia="en-GB"/>
        </w:rPr>
        <w:fldChar w:fldCharType="separate"/>
      </w:r>
      <w:r>
        <w:rPr>
          <w:rFonts w:asciiTheme="minorHAnsi" w:hAnsiTheme="minorHAnsi" w:cstheme="minorHAnsi"/>
          <w:sz w:val="22"/>
          <w:szCs w:val="22"/>
          <w:lang w:eastAsia="en-GB"/>
        </w:rPr>
        <w:fldChar w:fldCharType="begin"/>
      </w:r>
      <w:r>
        <w:rPr>
          <w:rFonts w:asciiTheme="minorHAnsi" w:hAnsiTheme="minorHAnsi" w:cstheme="minorHAnsi"/>
          <w:sz w:val="22"/>
          <w:szCs w:val="22"/>
          <w:lang w:eastAsia="en-GB"/>
        </w:rPr>
        <w:instrText xml:space="preserve"> INCLUDEPICTURE  "cid:image002.png@01D52D00.04E8E740" \* MERGEFORMATINET </w:instrText>
      </w:r>
      <w:r>
        <w:rPr>
          <w:rFonts w:asciiTheme="minorHAnsi" w:hAnsiTheme="minorHAnsi" w:cstheme="minorHAnsi"/>
          <w:sz w:val="22"/>
          <w:szCs w:val="22"/>
          <w:lang w:eastAsia="en-GB"/>
        </w:rPr>
        <w:fldChar w:fldCharType="separate"/>
      </w:r>
      <w:r>
        <w:rPr>
          <w:rFonts w:asciiTheme="minorHAnsi" w:hAnsiTheme="minorHAnsi" w:cstheme="minorHAnsi"/>
          <w:sz w:val="22"/>
          <w:szCs w:val="22"/>
          <w:lang w:eastAsia="en-GB"/>
        </w:rPr>
        <w:fldChar w:fldCharType="begin"/>
      </w:r>
      <w:r>
        <w:rPr>
          <w:rFonts w:asciiTheme="minorHAnsi" w:hAnsiTheme="minorHAnsi" w:cstheme="minorHAnsi"/>
          <w:sz w:val="22"/>
          <w:szCs w:val="22"/>
          <w:lang w:eastAsia="en-GB"/>
        </w:rPr>
        <w:instrText xml:space="preserve"> INCLUDEPICTURE  "cid:image002.png@01D52D00.04E8E740" \* MERGEFORMATINET </w:instrText>
      </w:r>
      <w:r>
        <w:rPr>
          <w:rFonts w:asciiTheme="minorHAnsi" w:hAnsiTheme="minorHAnsi" w:cstheme="minorHAnsi"/>
          <w:sz w:val="22"/>
          <w:szCs w:val="22"/>
          <w:lang w:eastAsia="en-GB"/>
        </w:rPr>
        <w:fldChar w:fldCharType="separate"/>
      </w:r>
      <w:r>
        <w:rPr>
          <w:rFonts w:asciiTheme="minorHAnsi" w:hAnsiTheme="minorHAnsi" w:cstheme="minorHAnsi"/>
          <w:sz w:val="22"/>
          <w:szCs w:val="22"/>
          <w:lang w:eastAsia="en-GB"/>
        </w:rPr>
        <w:fldChar w:fldCharType="begin"/>
      </w:r>
      <w:r>
        <w:rPr>
          <w:rFonts w:asciiTheme="minorHAnsi" w:hAnsiTheme="minorHAnsi" w:cstheme="minorHAnsi"/>
          <w:sz w:val="22"/>
          <w:szCs w:val="22"/>
          <w:lang w:eastAsia="en-GB"/>
        </w:rPr>
        <w:instrText xml:space="preserve"> INCLUDEPICTURE  "cid:image002.png@01D52D00.04E8E740" \* MERGEFORMATINET </w:instrText>
      </w:r>
      <w:r>
        <w:rPr>
          <w:rFonts w:asciiTheme="minorHAnsi" w:hAnsiTheme="minorHAnsi" w:cstheme="minorHAnsi"/>
          <w:sz w:val="22"/>
          <w:szCs w:val="22"/>
          <w:lang w:eastAsia="en-GB"/>
        </w:rPr>
        <w:fldChar w:fldCharType="separate"/>
      </w:r>
      <w:r>
        <w:rPr>
          <w:rFonts w:asciiTheme="minorHAnsi" w:hAnsiTheme="minorHAnsi" w:cstheme="minorHAnsi"/>
          <w:sz w:val="22"/>
          <w:szCs w:val="22"/>
          <w:lang w:eastAsia="en-GB"/>
        </w:rPr>
        <w:fldChar w:fldCharType="begin"/>
      </w:r>
      <w:r>
        <w:rPr>
          <w:rFonts w:asciiTheme="minorHAnsi" w:hAnsiTheme="minorHAnsi" w:cstheme="minorHAnsi"/>
          <w:sz w:val="22"/>
          <w:szCs w:val="22"/>
          <w:lang w:eastAsia="en-GB"/>
        </w:rPr>
        <w:instrText xml:space="preserve"> INCLUDEPICTURE  "cid:image002.png@01D52D00.04E8E740" \* MERGEFORMATINET </w:instrText>
      </w:r>
      <w:r>
        <w:rPr>
          <w:rFonts w:asciiTheme="minorHAnsi" w:hAnsiTheme="minorHAnsi" w:cstheme="minorHAnsi"/>
          <w:sz w:val="22"/>
          <w:szCs w:val="22"/>
          <w:lang w:eastAsia="en-GB"/>
        </w:rPr>
        <w:fldChar w:fldCharType="separate"/>
      </w:r>
      <w:r>
        <w:rPr>
          <w:rFonts w:asciiTheme="minorHAnsi" w:hAnsiTheme="minorHAnsi" w:cstheme="minorHAnsi"/>
          <w:sz w:val="22"/>
          <w:szCs w:val="22"/>
          <w:lang w:eastAsia="en-GB"/>
        </w:rPr>
        <w:fldChar w:fldCharType="begin"/>
      </w:r>
      <w:r>
        <w:rPr>
          <w:rFonts w:asciiTheme="minorHAnsi" w:hAnsiTheme="minorHAnsi" w:cstheme="minorHAnsi"/>
          <w:sz w:val="22"/>
          <w:szCs w:val="22"/>
          <w:lang w:eastAsia="en-GB"/>
        </w:rPr>
        <w:instrText xml:space="preserve"> INCLUDEPICTURE  "cid:image002.png@01D52D00.04E8E740" \* MERGEFORMATINET </w:instrText>
      </w:r>
      <w:r>
        <w:rPr>
          <w:rFonts w:asciiTheme="minorHAnsi" w:hAnsiTheme="minorHAnsi" w:cstheme="minorHAnsi"/>
          <w:sz w:val="22"/>
          <w:szCs w:val="22"/>
          <w:lang w:eastAsia="en-GB"/>
        </w:rPr>
        <w:fldChar w:fldCharType="separate"/>
      </w:r>
      <w:r>
        <w:rPr>
          <w:rFonts w:asciiTheme="minorHAnsi" w:hAnsiTheme="minorHAnsi" w:cstheme="minorHAnsi"/>
          <w:sz w:val="22"/>
          <w:szCs w:val="22"/>
          <w:lang w:eastAsia="en-GB"/>
        </w:rPr>
        <w:fldChar w:fldCharType="begin"/>
      </w:r>
      <w:r>
        <w:rPr>
          <w:rFonts w:asciiTheme="minorHAnsi" w:hAnsiTheme="minorHAnsi" w:cstheme="minorHAnsi"/>
          <w:sz w:val="22"/>
          <w:szCs w:val="22"/>
          <w:lang w:eastAsia="en-GB"/>
        </w:rPr>
        <w:instrText xml:space="preserve"> INCLUDEPICTURE  "cid:image002.png@01D52D00.04E8E740" \* MERGEFORMATINET </w:instrText>
      </w:r>
      <w:r>
        <w:rPr>
          <w:rFonts w:asciiTheme="minorHAnsi" w:hAnsiTheme="minorHAnsi" w:cstheme="minorHAnsi"/>
          <w:sz w:val="22"/>
          <w:szCs w:val="22"/>
          <w:lang w:eastAsia="en-GB"/>
        </w:rPr>
        <w:fldChar w:fldCharType="separate"/>
      </w:r>
      <w:r>
        <w:rPr>
          <w:rFonts w:asciiTheme="minorHAnsi" w:hAnsiTheme="minorHAnsi" w:cstheme="minorHAnsi"/>
          <w:sz w:val="22"/>
          <w:szCs w:val="22"/>
          <w:lang w:eastAsia="en-GB"/>
        </w:rPr>
        <w:fldChar w:fldCharType="begin"/>
      </w:r>
      <w:r>
        <w:rPr>
          <w:rFonts w:asciiTheme="minorHAnsi" w:hAnsiTheme="minorHAnsi" w:cstheme="minorHAnsi"/>
          <w:sz w:val="22"/>
          <w:szCs w:val="22"/>
          <w:lang w:eastAsia="en-GB"/>
        </w:rPr>
        <w:instrText xml:space="preserve"> INCLUDEPICTURE  "cid:image002.png@01D52D00.04E8E740" \* MERGEFORMATINET </w:instrText>
      </w:r>
      <w:r>
        <w:rPr>
          <w:rFonts w:asciiTheme="minorHAnsi" w:hAnsiTheme="minorHAnsi" w:cstheme="minorHAnsi"/>
          <w:sz w:val="22"/>
          <w:szCs w:val="22"/>
          <w:lang w:eastAsia="en-GB"/>
        </w:rPr>
        <w:fldChar w:fldCharType="separate"/>
      </w:r>
      <w:r>
        <w:rPr>
          <w:rFonts w:asciiTheme="minorHAnsi" w:hAnsiTheme="minorHAnsi" w:cstheme="minorHAnsi"/>
          <w:sz w:val="22"/>
          <w:szCs w:val="22"/>
          <w:lang w:eastAsia="en-GB"/>
        </w:rPr>
        <w:fldChar w:fldCharType="begin"/>
      </w:r>
      <w:r>
        <w:rPr>
          <w:rFonts w:asciiTheme="minorHAnsi" w:hAnsiTheme="minorHAnsi" w:cstheme="minorHAnsi"/>
          <w:sz w:val="22"/>
          <w:szCs w:val="22"/>
          <w:lang w:eastAsia="en-GB"/>
        </w:rPr>
        <w:instrText xml:space="preserve"> INCLUDEPICTURE  "cid:image002.png@01D52D00.04E8E740" \* MERGEFORMATINET </w:instrText>
      </w:r>
      <w:r>
        <w:rPr>
          <w:rFonts w:asciiTheme="minorHAnsi" w:hAnsiTheme="minorHAnsi" w:cstheme="minorHAnsi"/>
          <w:sz w:val="22"/>
          <w:szCs w:val="22"/>
          <w:lang w:eastAsia="en-GB"/>
        </w:rPr>
        <w:fldChar w:fldCharType="separate"/>
      </w:r>
      <w:r>
        <w:rPr>
          <w:rFonts w:asciiTheme="minorHAnsi" w:hAnsiTheme="minorHAnsi" w:cstheme="minorHAnsi"/>
          <w:sz w:val="22"/>
          <w:szCs w:val="22"/>
          <w:lang w:eastAsia="en-GB"/>
        </w:rPr>
        <w:fldChar w:fldCharType="begin"/>
      </w:r>
      <w:r>
        <w:rPr>
          <w:rFonts w:asciiTheme="minorHAnsi" w:hAnsiTheme="minorHAnsi" w:cstheme="minorHAnsi"/>
          <w:sz w:val="22"/>
          <w:szCs w:val="22"/>
          <w:lang w:eastAsia="en-GB"/>
        </w:rPr>
        <w:instrText xml:space="preserve"> INCLUDEPICTURE  "cid:image002.png@01D52D00.04E8E740" \* MERGEFORMATINET </w:instrText>
      </w:r>
      <w:r>
        <w:rPr>
          <w:rFonts w:asciiTheme="minorHAnsi" w:hAnsiTheme="minorHAnsi" w:cstheme="minorHAnsi"/>
          <w:sz w:val="22"/>
          <w:szCs w:val="22"/>
          <w:lang w:eastAsia="en-GB"/>
        </w:rPr>
        <w:fldChar w:fldCharType="separate"/>
      </w:r>
      <w:r>
        <w:rPr>
          <w:rFonts w:asciiTheme="minorHAnsi" w:hAnsiTheme="minorHAnsi" w:cstheme="minorHAnsi"/>
          <w:sz w:val="22"/>
          <w:szCs w:val="22"/>
          <w:lang w:eastAsia="en-GB"/>
        </w:rPr>
        <w:fldChar w:fldCharType="begin"/>
      </w:r>
      <w:r>
        <w:rPr>
          <w:rFonts w:asciiTheme="minorHAnsi" w:hAnsiTheme="minorHAnsi" w:cstheme="minorHAnsi"/>
          <w:sz w:val="22"/>
          <w:szCs w:val="22"/>
          <w:lang w:eastAsia="en-GB"/>
        </w:rPr>
        <w:instrText xml:space="preserve"> INCLUDEPICTURE  "cid:image002.png@01D52D00.04E8E740" \* MERGEFORMATINET </w:instrText>
      </w:r>
      <w:r>
        <w:rPr>
          <w:rFonts w:asciiTheme="minorHAnsi" w:hAnsiTheme="minorHAnsi" w:cstheme="minorHAnsi"/>
          <w:sz w:val="22"/>
          <w:szCs w:val="22"/>
          <w:lang w:eastAsia="en-GB"/>
        </w:rPr>
        <w:fldChar w:fldCharType="separate"/>
      </w:r>
      <w:r>
        <w:rPr>
          <w:rFonts w:asciiTheme="minorHAnsi" w:hAnsiTheme="minorHAnsi" w:cstheme="minorHAnsi"/>
          <w:sz w:val="22"/>
          <w:szCs w:val="22"/>
          <w:lang w:eastAsia="en-GB"/>
        </w:rPr>
        <w:fldChar w:fldCharType="begin"/>
      </w:r>
      <w:r>
        <w:rPr>
          <w:rFonts w:asciiTheme="minorHAnsi" w:hAnsiTheme="minorHAnsi" w:cstheme="minorHAnsi"/>
          <w:sz w:val="22"/>
          <w:szCs w:val="22"/>
          <w:lang w:eastAsia="en-GB"/>
        </w:rPr>
        <w:instrText xml:space="preserve"> INCLUDEPICTURE  "cid:image002.png@01D52D00.04E8E740" \* MERGEFORMATINET </w:instrText>
      </w:r>
      <w:r>
        <w:rPr>
          <w:rFonts w:asciiTheme="minorHAnsi" w:hAnsiTheme="minorHAnsi" w:cstheme="minorHAnsi"/>
          <w:sz w:val="22"/>
          <w:szCs w:val="22"/>
          <w:lang w:eastAsia="en-GB"/>
        </w:rPr>
        <w:fldChar w:fldCharType="separate"/>
      </w:r>
      <w:r>
        <w:rPr>
          <w:rFonts w:asciiTheme="minorHAnsi" w:hAnsiTheme="minorHAnsi" w:cstheme="minorHAnsi"/>
          <w:sz w:val="22"/>
          <w:szCs w:val="22"/>
          <w:lang w:eastAsia="en-GB"/>
        </w:rPr>
        <w:fldChar w:fldCharType="begin"/>
      </w:r>
      <w:r>
        <w:rPr>
          <w:rFonts w:asciiTheme="minorHAnsi" w:hAnsiTheme="minorHAnsi" w:cstheme="minorHAnsi"/>
          <w:sz w:val="22"/>
          <w:szCs w:val="22"/>
          <w:lang w:eastAsia="en-GB"/>
        </w:rPr>
        <w:instrText xml:space="preserve"> INCLUDEPICTURE  "cid:image002.png@01D52D00.04E8E740" \* MERGEFORMATINET </w:instrText>
      </w:r>
      <w:r>
        <w:rPr>
          <w:rFonts w:asciiTheme="minorHAnsi" w:hAnsiTheme="minorHAnsi" w:cstheme="minorHAnsi"/>
          <w:sz w:val="22"/>
          <w:szCs w:val="22"/>
          <w:lang w:eastAsia="en-GB"/>
        </w:rPr>
        <w:fldChar w:fldCharType="separate"/>
      </w:r>
      <w:r>
        <w:rPr>
          <w:rFonts w:asciiTheme="minorHAnsi" w:hAnsiTheme="minorHAnsi" w:cstheme="minorHAnsi"/>
          <w:sz w:val="22"/>
          <w:szCs w:val="22"/>
          <w:lang w:eastAsia="en-GB"/>
        </w:rPr>
        <w:fldChar w:fldCharType="begin"/>
      </w:r>
      <w:r>
        <w:rPr>
          <w:rFonts w:asciiTheme="minorHAnsi" w:hAnsiTheme="minorHAnsi" w:cstheme="minorHAnsi"/>
          <w:sz w:val="22"/>
          <w:szCs w:val="22"/>
          <w:lang w:eastAsia="en-GB"/>
        </w:rPr>
        <w:instrText xml:space="preserve"> INCLUDEPICTURE  "cid:image002.png@01D52D00.04E8E740" \* MERGEFORMATINET </w:instrText>
      </w:r>
      <w:r>
        <w:rPr>
          <w:rFonts w:asciiTheme="minorHAnsi" w:hAnsiTheme="minorHAnsi" w:cstheme="minorHAnsi"/>
          <w:sz w:val="22"/>
          <w:szCs w:val="22"/>
          <w:lang w:eastAsia="en-GB"/>
        </w:rPr>
        <w:fldChar w:fldCharType="separate"/>
      </w:r>
      <w:r>
        <w:rPr>
          <w:rFonts w:asciiTheme="minorHAnsi" w:hAnsiTheme="minorHAnsi" w:cstheme="minorHAnsi"/>
          <w:sz w:val="22"/>
          <w:szCs w:val="22"/>
          <w:lang w:eastAsia="en-GB"/>
        </w:rPr>
        <w:fldChar w:fldCharType="begin"/>
      </w:r>
      <w:r>
        <w:rPr>
          <w:rFonts w:asciiTheme="minorHAnsi" w:hAnsiTheme="minorHAnsi" w:cstheme="minorHAnsi"/>
          <w:sz w:val="22"/>
          <w:szCs w:val="22"/>
          <w:lang w:eastAsia="en-GB"/>
        </w:rPr>
        <w:instrText xml:space="preserve"> INCLUDEPICTURE  "cid:image002.png@01D52D00.04E8E740" \* MERGEFORMATINET </w:instrText>
      </w:r>
      <w:r>
        <w:rPr>
          <w:rFonts w:asciiTheme="minorHAnsi" w:hAnsiTheme="minorHAnsi" w:cstheme="minorHAnsi"/>
          <w:sz w:val="22"/>
          <w:szCs w:val="22"/>
          <w:lang w:eastAsia="en-GB"/>
        </w:rPr>
        <w:fldChar w:fldCharType="separate"/>
      </w:r>
      <w:r>
        <w:rPr>
          <w:rFonts w:asciiTheme="minorHAnsi" w:hAnsiTheme="minorHAnsi" w:cstheme="minorHAnsi"/>
          <w:sz w:val="22"/>
          <w:szCs w:val="22"/>
          <w:lang w:eastAsia="en-GB"/>
        </w:rPr>
        <w:fldChar w:fldCharType="begin"/>
      </w:r>
      <w:r>
        <w:rPr>
          <w:rFonts w:asciiTheme="minorHAnsi" w:hAnsiTheme="minorHAnsi" w:cstheme="minorHAnsi"/>
          <w:sz w:val="22"/>
          <w:szCs w:val="22"/>
          <w:lang w:eastAsia="en-GB"/>
        </w:rPr>
        <w:instrText xml:space="preserve"> INCLUDEPICTURE  "cid:image002.png@01D52D00.04E8E740" \* MERGEFORMATINET </w:instrText>
      </w:r>
      <w:r>
        <w:rPr>
          <w:rFonts w:asciiTheme="minorHAnsi" w:hAnsiTheme="minorHAnsi" w:cstheme="minorHAnsi"/>
          <w:sz w:val="22"/>
          <w:szCs w:val="22"/>
          <w:lang w:eastAsia="en-GB"/>
        </w:rPr>
        <w:fldChar w:fldCharType="separate"/>
      </w:r>
      <w:r>
        <w:rPr>
          <w:rFonts w:asciiTheme="minorHAnsi" w:hAnsiTheme="minorHAnsi" w:cstheme="minorHAnsi"/>
          <w:sz w:val="22"/>
          <w:szCs w:val="22"/>
          <w:lang w:eastAsia="en-GB"/>
        </w:rPr>
        <w:fldChar w:fldCharType="begin"/>
      </w:r>
      <w:r>
        <w:rPr>
          <w:rFonts w:asciiTheme="minorHAnsi" w:hAnsiTheme="minorHAnsi" w:cstheme="minorHAnsi"/>
          <w:sz w:val="22"/>
          <w:szCs w:val="22"/>
          <w:lang w:eastAsia="en-GB"/>
        </w:rPr>
        <w:instrText xml:space="preserve"> INCLUDEPICTURE  "cid:image002.png@01D52D00.04E8E740" \* MERGEFORMATINET </w:instrText>
      </w:r>
      <w:r>
        <w:rPr>
          <w:rFonts w:asciiTheme="minorHAnsi" w:hAnsiTheme="minorHAnsi" w:cstheme="minorHAnsi"/>
          <w:sz w:val="22"/>
          <w:szCs w:val="22"/>
          <w:lang w:eastAsia="en-GB"/>
        </w:rPr>
        <w:fldChar w:fldCharType="separate"/>
      </w:r>
      <w:r>
        <w:rPr>
          <w:rFonts w:asciiTheme="minorHAnsi" w:hAnsiTheme="minorHAnsi" w:cstheme="minorHAnsi"/>
          <w:sz w:val="22"/>
          <w:szCs w:val="22"/>
          <w:lang w:eastAsia="en-GB"/>
        </w:rPr>
        <w:fldChar w:fldCharType="begin"/>
      </w:r>
      <w:r>
        <w:rPr>
          <w:rFonts w:asciiTheme="minorHAnsi" w:hAnsiTheme="minorHAnsi" w:cstheme="minorHAnsi"/>
          <w:sz w:val="22"/>
          <w:szCs w:val="22"/>
          <w:lang w:eastAsia="en-GB"/>
        </w:rPr>
        <w:instrText xml:space="preserve"> INCLUDEPICTURE  "cid:image002.png@01D52D00.04E8E740" \* MERGEFORMATINET </w:instrText>
      </w:r>
      <w:r>
        <w:rPr>
          <w:rFonts w:asciiTheme="minorHAnsi" w:hAnsiTheme="minorHAnsi" w:cstheme="minorHAnsi"/>
          <w:sz w:val="22"/>
          <w:szCs w:val="22"/>
          <w:lang w:eastAsia="en-GB"/>
        </w:rPr>
        <w:fldChar w:fldCharType="separate"/>
      </w:r>
      <w:r>
        <w:rPr>
          <w:rFonts w:asciiTheme="minorHAnsi" w:hAnsiTheme="minorHAnsi" w:cstheme="minorHAnsi"/>
          <w:sz w:val="22"/>
          <w:szCs w:val="22"/>
          <w:lang w:eastAsia="en-GB"/>
        </w:rPr>
        <w:fldChar w:fldCharType="begin"/>
      </w:r>
      <w:r>
        <w:rPr>
          <w:rFonts w:asciiTheme="minorHAnsi" w:hAnsiTheme="minorHAnsi" w:cstheme="minorHAnsi"/>
          <w:sz w:val="22"/>
          <w:szCs w:val="22"/>
          <w:lang w:eastAsia="en-GB"/>
        </w:rPr>
        <w:instrText xml:space="preserve"> INCLUDEPICTURE  "cid:image002.png@01D52D00.04E8E740" \* MERGEFORMATINET </w:instrText>
      </w:r>
      <w:r>
        <w:rPr>
          <w:rFonts w:asciiTheme="minorHAnsi" w:hAnsiTheme="minorHAnsi" w:cstheme="minorHAnsi"/>
          <w:sz w:val="22"/>
          <w:szCs w:val="22"/>
          <w:lang w:eastAsia="en-GB"/>
        </w:rPr>
        <w:fldChar w:fldCharType="separate"/>
      </w:r>
      <w:r>
        <w:rPr>
          <w:rFonts w:asciiTheme="minorHAnsi" w:hAnsiTheme="minorHAnsi" w:cstheme="minorHAnsi"/>
          <w:sz w:val="22"/>
          <w:szCs w:val="22"/>
          <w:lang w:eastAsia="en-GB"/>
        </w:rPr>
        <w:fldChar w:fldCharType="begin"/>
      </w:r>
      <w:r>
        <w:rPr>
          <w:rFonts w:asciiTheme="minorHAnsi" w:hAnsiTheme="minorHAnsi" w:cstheme="minorHAnsi"/>
          <w:sz w:val="22"/>
          <w:szCs w:val="22"/>
          <w:lang w:eastAsia="en-GB"/>
        </w:rPr>
        <w:instrText xml:space="preserve"> INCLUDEPICTURE  "cid:image002.png@01D52D00.04E8E740" \* MERGEFORMATINET </w:instrText>
      </w:r>
      <w:r>
        <w:rPr>
          <w:rFonts w:asciiTheme="minorHAnsi" w:hAnsiTheme="minorHAnsi" w:cstheme="minorHAnsi"/>
          <w:sz w:val="22"/>
          <w:szCs w:val="22"/>
          <w:lang w:eastAsia="en-GB"/>
        </w:rPr>
        <w:fldChar w:fldCharType="separate"/>
      </w:r>
      <w:r>
        <w:rPr>
          <w:rFonts w:asciiTheme="minorHAnsi" w:hAnsiTheme="minorHAnsi" w:cstheme="minorHAnsi"/>
          <w:sz w:val="22"/>
          <w:szCs w:val="22"/>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pt;height:33.75pt">
            <v:imagedata r:id="rId11" r:href="rId12"/>
          </v:shape>
        </w:pict>
      </w:r>
      <w:r>
        <w:rPr>
          <w:rFonts w:asciiTheme="minorHAnsi" w:hAnsiTheme="minorHAnsi" w:cstheme="minorHAnsi"/>
          <w:sz w:val="22"/>
          <w:szCs w:val="22"/>
          <w:lang w:eastAsia="en-GB"/>
        </w:rPr>
        <w:fldChar w:fldCharType="end"/>
      </w:r>
      <w:r>
        <w:rPr>
          <w:rFonts w:asciiTheme="minorHAnsi" w:hAnsiTheme="minorHAnsi" w:cstheme="minorHAnsi"/>
          <w:sz w:val="22"/>
          <w:szCs w:val="22"/>
          <w:lang w:eastAsia="en-GB"/>
        </w:rPr>
        <w:fldChar w:fldCharType="end"/>
      </w:r>
      <w:r>
        <w:rPr>
          <w:rFonts w:asciiTheme="minorHAnsi" w:hAnsiTheme="minorHAnsi" w:cstheme="minorHAnsi"/>
          <w:sz w:val="22"/>
          <w:szCs w:val="22"/>
          <w:lang w:eastAsia="en-GB"/>
        </w:rPr>
        <w:fldChar w:fldCharType="end"/>
      </w:r>
      <w:r>
        <w:rPr>
          <w:rFonts w:asciiTheme="minorHAnsi" w:hAnsiTheme="minorHAnsi" w:cstheme="minorHAnsi"/>
          <w:sz w:val="22"/>
          <w:szCs w:val="22"/>
          <w:lang w:eastAsia="en-GB"/>
        </w:rPr>
        <w:fldChar w:fldCharType="end"/>
      </w:r>
      <w:r>
        <w:rPr>
          <w:rFonts w:asciiTheme="minorHAnsi" w:hAnsiTheme="minorHAnsi" w:cstheme="minorHAnsi"/>
          <w:sz w:val="22"/>
          <w:szCs w:val="22"/>
          <w:lang w:eastAsia="en-GB"/>
        </w:rPr>
        <w:fldChar w:fldCharType="end"/>
      </w:r>
      <w:r>
        <w:rPr>
          <w:rFonts w:asciiTheme="minorHAnsi" w:hAnsiTheme="minorHAnsi" w:cstheme="minorHAnsi"/>
          <w:sz w:val="22"/>
          <w:szCs w:val="22"/>
          <w:lang w:eastAsia="en-GB"/>
        </w:rPr>
        <w:fldChar w:fldCharType="end"/>
      </w:r>
      <w:r>
        <w:rPr>
          <w:rFonts w:asciiTheme="minorHAnsi" w:hAnsiTheme="minorHAnsi" w:cstheme="minorHAnsi"/>
          <w:sz w:val="22"/>
          <w:szCs w:val="22"/>
          <w:lang w:eastAsia="en-GB"/>
        </w:rPr>
        <w:fldChar w:fldCharType="end"/>
      </w:r>
      <w:r>
        <w:rPr>
          <w:rFonts w:asciiTheme="minorHAnsi" w:hAnsiTheme="minorHAnsi" w:cstheme="minorHAnsi"/>
          <w:sz w:val="22"/>
          <w:szCs w:val="22"/>
          <w:lang w:eastAsia="en-GB"/>
        </w:rPr>
        <w:fldChar w:fldCharType="end"/>
      </w:r>
      <w:r>
        <w:rPr>
          <w:rFonts w:asciiTheme="minorHAnsi" w:hAnsiTheme="minorHAnsi" w:cstheme="minorHAnsi"/>
          <w:sz w:val="22"/>
          <w:szCs w:val="22"/>
          <w:lang w:eastAsia="en-GB"/>
        </w:rPr>
        <w:fldChar w:fldCharType="end"/>
      </w:r>
      <w:r>
        <w:rPr>
          <w:rFonts w:asciiTheme="minorHAnsi" w:hAnsiTheme="minorHAnsi" w:cstheme="minorHAnsi"/>
          <w:sz w:val="22"/>
          <w:szCs w:val="22"/>
          <w:lang w:eastAsia="en-GB"/>
        </w:rPr>
        <w:fldChar w:fldCharType="end"/>
      </w:r>
      <w:r>
        <w:rPr>
          <w:rFonts w:asciiTheme="minorHAnsi" w:hAnsiTheme="minorHAnsi" w:cstheme="minorHAnsi"/>
          <w:sz w:val="22"/>
          <w:szCs w:val="22"/>
          <w:lang w:eastAsia="en-GB"/>
        </w:rPr>
        <w:fldChar w:fldCharType="end"/>
      </w:r>
      <w:r>
        <w:rPr>
          <w:rFonts w:asciiTheme="minorHAnsi" w:hAnsiTheme="minorHAnsi" w:cstheme="minorHAnsi"/>
          <w:sz w:val="22"/>
          <w:szCs w:val="22"/>
          <w:lang w:eastAsia="en-GB"/>
        </w:rPr>
        <w:fldChar w:fldCharType="end"/>
      </w:r>
      <w:r>
        <w:rPr>
          <w:rFonts w:asciiTheme="minorHAnsi" w:hAnsiTheme="minorHAnsi" w:cstheme="minorHAnsi"/>
          <w:sz w:val="22"/>
          <w:szCs w:val="22"/>
          <w:lang w:eastAsia="en-GB"/>
        </w:rPr>
        <w:fldChar w:fldCharType="end"/>
      </w:r>
      <w:r>
        <w:rPr>
          <w:rFonts w:asciiTheme="minorHAnsi" w:hAnsiTheme="minorHAnsi" w:cstheme="minorHAnsi"/>
          <w:sz w:val="22"/>
          <w:szCs w:val="22"/>
          <w:lang w:eastAsia="en-GB"/>
        </w:rPr>
        <w:fldChar w:fldCharType="end"/>
      </w:r>
      <w:r>
        <w:rPr>
          <w:rFonts w:asciiTheme="minorHAnsi" w:hAnsiTheme="minorHAnsi" w:cstheme="minorHAnsi"/>
          <w:sz w:val="22"/>
          <w:szCs w:val="22"/>
          <w:lang w:eastAsia="en-GB"/>
        </w:rPr>
        <w:fldChar w:fldCharType="end"/>
      </w:r>
      <w:r>
        <w:rPr>
          <w:rFonts w:asciiTheme="minorHAnsi" w:hAnsiTheme="minorHAnsi" w:cstheme="minorHAnsi"/>
          <w:sz w:val="22"/>
          <w:szCs w:val="22"/>
          <w:lang w:eastAsia="en-GB"/>
        </w:rPr>
        <w:fldChar w:fldCharType="end"/>
      </w:r>
      <w:r>
        <w:rPr>
          <w:rFonts w:asciiTheme="minorHAnsi" w:hAnsiTheme="minorHAnsi" w:cstheme="minorHAnsi"/>
          <w:sz w:val="22"/>
          <w:szCs w:val="22"/>
          <w:lang w:eastAsia="en-GB"/>
        </w:rPr>
        <w:fldChar w:fldCharType="end"/>
      </w:r>
      <w:r>
        <w:rPr>
          <w:rFonts w:asciiTheme="minorHAnsi" w:hAnsiTheme="minorHAnsi" w:cstheme="minorHAnsi"/>
          <w:sz w:val="22"/>
          <w:szCs w:val="22"/>
          <w:lang w:eastAsia="en-GB"/>
        </w:rPr>
        <w:fldChar w:fldCharType="end"/>
      </w:r>
      <w:r>
        <w:rPr>
          <w:rFonts w:asciiTheme="minorHAnsi" w:hAnsiTheme="minorHAnsi" w:cstheme="minorHAnsi"/>
          <w:sz w:val="22"/>
          <w:szCs w:val="22"/>
          <w:lang w:eastAsia="en-GB"/>
        </w:rPr>
        <w:fldChar w:fldCharType="end"/>
      </w:r>
      <w:r>
        <w:rPr>
          <w:rFonts w:asciiTheme="minorHAnsi" w:hAnsiTheme="minorHAnsi" w:cstheme="minorHAnsi"/>
          <w:sz w:val="22"/>
          <w:szCs w:val="22"/>
          <w:lang w:eastAsia="en-GB"/>
        </w:rPr>
        <w:fldChar w:fldCharType="end"/>
      </w:r>
      <w:r>
        <w:rPr>
          <w:rFonts w:asciiTheme="minorHAnsi" w:hAnsiTheme="minorHAnsi" w:cstheme="minorHAnsi"/>
          <w:sz w:val="22"/>
          <w:szCs w:val="22"/>
          <w:lang w:eastAsia="en-GB"/>
        </w:rPr>
        <w:fldChar w:fldCharType="end"/>
      </w:r>
      <w:r>
        <w:rPr>
          <w:rFonts w:asciiTheme="minorHAnsi" w:hAnsiTheme="minorHAnsi" w:cstheme="minorHAnsi"/>
          <w:sz w:val="22"/>
          <w:szCs w:val="22"/>
          <w:lang w:eastAsia="en-GB"/>
        </w:rPr>
        <w:fldChar w:fldCharType="end"/>
      </w:r>
    </w:p>
    <w:p>
      <w:pPr>
        <w:spacing w:line="259" w:lineRule="auto"/>
        <w:jc w:val="both"/>
        <w:rPr>
          <w:rFonts w:asciiTheme="minorHAnsi" w:hAnsiTheme="minorHAnsi" w:cstheme="minorHAnsi"/>
          <w:b/>
          <w:sz w:val="22"/>
          <w:szCs w:val="22"/>
        </w:rPr>
      </w:pPr>
      <w:r>
        <w:rPr>
          <w:rFonts w:asciiTheme="minorHAnsi" w:hAnsiTheme="minorHAnsi" w:cstheme="minorHAnsi"/>
          <w:b/>
          <w:sz w:val="22"/>
          <w:szCs w:val="22"/>
        </w:rPr>
        <w:t>Mr A Bridson</w:t>
      </w:r>
    </w:p>
    <w:p>
      <w:pPr>
        <w:spacing w:after="160" w:line="259" w:lineRule="auto"/>
        <w:jc w:val="both"/>
        <w:rPr>
          <w:rFonts w:asciiTheme="minorHAnsi" w:hAnsiTheme="minorHAnsi" w:cstheme="minorHAnsi"/>
          <w:b/>
          <w:sz w:val="22"/>
          <w:szCs w:val="22"/>
        </w:rPr>
      </w:pPr>
      <w:r>
        <w:rPr>
          <w:rFonts w:asciiTheme="minorHAnsi" w:hAnsiTheme="minorHAnsi" w:cstheme="minorHAnsi"/>
          <w:b/>
          <w:sz w:val="22"/>
          <w:szCs w:val="22"/>
        </w:rPr>
        <w:t>Headteacher</w:t>
      </w:r>
    </w:p>
    <w:sectPr>
      <w:headerReference w:type="default" r:id="rId13"/>
      <w:footerReference w:type="default" r:id="rId14"/>
      <w:pgSz w:w="11906" w:h="16838"/>
      <w:pgMar w:top="2977" w:right="539" w:bottom="2127" w:left="902" w:header="454" w:footer="2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tabs>
        <w:tab w:val="clear" w:pos="4513"/>
        <w:tab w:val="clear" w:pos="9026"/>
        <w:tab w:val="right" w:pos="10348"/>
      </w:tabs>
    </w:pPr>
    <w:r>
      <w:rPr>
        <w:noProof/>
        <w:lang w:eastAsia="en-GB"/>
      </w:rPr>
      <w:drawing>
        <wp:inline distT="0" distB="0" distL="0" distR="0">
          <wp:extent cx="847725" cy="1019175"/>
          <wp:effectExtent l="0" t="0" r="9525" b="9525"/>
          <wp:docPr id="4" name="Picture 4" descr="5W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W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1019175"/>
                  </a:xfrm>
                  <a:prstGeom prst="rect">
                    <a:avLst/>
                  </a:prstGeom>
                  <a:noFill/>
                  <a:ln>
                    <a:noFill/>
                  </a:ln>
                </pic:spPr>
              </pic:pic>
            </a:graphicData>
          </a:graphic>
        </wp:inline>
      </w:drawing>
    </w:r>
    <w:r>
      <w:rPr>
        <w:rFonts w:ascii="Calibri" w:hAnsi="Calibri"/>
        <w:noProof/>
        <w:sz w:val="12"/>
        <w:szCs w:val="12"/>
        <w:lang w:eastAsia="en-GB"/>
      </w:rPr>
      <w:t xml:space="preserve">               </w:t>
    </w:r>
    <w:r>
      <w:rPr>
        <w:rFonts w:ascii="Calibri" w:hAnsi="Calibri"/>
        <w:noProof/>
        <w:sz w:val="12"/>
        <w:szCs w:val="12"/>
        <w:lang w:eastAsia="en-GB"/>
      </w:rPr>
      <w:drawing>
        <wp:inline distT="0" distB="0" distL="0" distR="0">
          <wp:extent cx="1495425" cy="914400"/>
          <wp:effectExtent l="0" t="0" r="9525" b="0"/>
          <wp:docPr id="5" name="Picture 5" descr="healthy_schoo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thy_schools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5425" cy="914400"/>
                  </a:xfrm>
                  <a:prstGeom prst="rect">
                    <a:avLst/>
                  </a:prstGeom>
                  <a:noFill/>
                  <a:ln>
                    <a:noFill/>
                  </a:ln>
                </pic:spPr>
              </pic:pic>
            </a:graphicData>
          </a:graphic>
        </wp:inline>
      </w:drawing>
    </w:r>
    <w:r>
      <w:rPr>
        <w:rFonts w:ascii="Calibri" w:hAnsi="Calibri"/>
        <w:noProof/>
        <w:sz w:val="16"/>
        <w:szCs w:val="16"/>
        <w:lang w:eastAsia="en-GB"/>
      </w:rPr>
      <w:t xml:space="preserve">            </w:t>
    </w:r>
    <w:r>
      <w:rPr>
        <w:rFonts w:ascii="Calibri" w:hAnsi="Calibri"/>
        <w:noProof/>
        <w:sz w:val="16"/>
        <w:szCs w:val="16"/>
        <w:lang w:eastAsia="en-GB"/>
      </w:rPr>
      <w:drawing>
        <wp:inline distT="0" distB="0" distL="0" distR="0">
          <wp:extent cx="937832" cy="913501"/>
          <wp:effectExtent l="0" t="0" r="0" b="1270"/>
          <wp:docPr id="6" name="Picture 6" descr="Gov Ma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ov Mark Logo"/>
                  <pic:cNvPicPr>
                    <a:picLocks noChangeAspect="1" noChangeArrowheads="1"/>
                  </pic:cNvPicPr>
                </pic:nvPicPr>
                <pic:blipFill rotWithShape="1">
                  <a:blip r:embed="rId3">
                    <a:extLst>
                      <a:ext uri="{28A0092B-C50C-407E-A947-70E740481C1C}">
                        <a14:useLocalDpi xmlns:a14="http://schemas.microsoft.com/office/drawing/2010/main" val="0"/>
                      </a:ext>
                    </a:extLst>
                  </a:blip>
                  <a:srcRect l="17816" t="12479" r="11796" b="7532"/>
                  <a:stretch/>
                </pic:blipFill>
                <pic:spPr bwMode="auto">
                  <a:xfrm>
                    <a:off x="0" y="0"/>
                    <a:ext cx="938630" cy="91427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hAnsi="Calibri"/>
        <w:noProof/>
        <w:sz w:val="12"/>
        <w:szCs w:val="12"/>
        <w:lang w:eastAsia="en-GB"/>
      </w:rPr>
      <w:t xml:space="preserve">    </w:t>
    </w:r>
    <w:r>
      <w:rPr>
        <w:rFonts w:ascii="Calibri" w:hAnsi="Calibri"/>
        <w:noProof/>
        <w:sz w:val="16"/>
        <w:szCs w:val="16"/>
        <w:lang w:eastAsia="en-GB"/>
      </w:rPr>
      <w:t xml:space="preserve">    </w:t>
    </w:r>
    <w:r>
      <w:rPr>
        <w:rFonts w:ascii="Calibri" w:hAnsi="Calibri"/>
        <w:noProof/>
        <w:sz w:val="16"/>
        <w:szCs w:val="16"/>
        <w:lang w:eastAsia="en-GB"/>
      </w:rPr>
      <w:drawing>
        <wp:inline distT="0" distB="0" distL="0" distR="0">
          <wp:extent cx="1438275" cy="866775"/>
          <wp:effectExtent l="0" t="0" r="9525" b="9525"/>
          <wp:docPr id="12" name="Picture 12" descr="EA Award Winner Logo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 Award Winner Logo 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38275" cy="866775"/>
                  </a:xfrm>
                  <a:prstGeom prst="rect">
                    <a:avLst/>
                  </a:prstGeom>
                  <a:noFill/>
                  <a:ln>
                    <a:noFill/>
                  </a:ln>
                </pic:spPr>
              </pic:pic>
            </a:graphicData>
          </a:graphic>
        </wp:inline>
      </w:drawing>
    </w:r>
    <w:r>
      <w:rPr>
        <w:rFonts w:ascii="Calibri" w:hAnsi="Calibri"/>
        <w:noProof/>
        <w:sz w:val="12"/>
        <w:szCs w:val="12"/>
        <w:lang w:eastAsia="en-GB"/>
      </w:rPr>
      <w:t xml:space="preserve">      </w:t>
    </w:r>
    <w:r>
      <w:rPr>
        <w:noProof/>
        <w:lang w:eastAsia="en-GB"/>
      </w:rPr>
      <w:t xml:space="preserve"> </w:t>
    </w:r>
    <w:r>
      <w:rPr>
        <w:noProof/>
        <w:lang w:eastAsia="en-GB"/>
      </w:rPr>
      <w:drawing>
        <wp:inline distT="0" distB="0" distL="0" distR="0">
          <wp:extent cx="933450" cy="933450"/>
          <wp:effectExtent l="0" t="0" r="0" b="0"/>
          <wp:docPr id="13" name="Picture 13" descr="Ofsted_Good_GP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fsted_Good_GP_Colou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r>
      <w:rPr>
        <w:rFonts w:ascii="Calibri" w:hAnsi="Calibri"/>
        <w:noProof/>
        <w:sz w:val="12"/>
        <w:szCs w:val="12"/>
        <w:lang w:eastAsia="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916" w:type="dxa"/>
      <w:tblInd w:w="-426" w:type="dxa"/>
      <w:tblLayout w:type="fixed"/>
      <w:tblLook w:val="0000" w:firstRow="0" w:lastRow="0" w:firstColumn="0" w:lastColumn="0" w:noHBand="0" w:noVBand="0"/>
    </w:tblPr>
    <w:tblGrid>
      <w:gridCol w:w="2694"/>
      <w:gridCol w:w="8222"/>
    </w:tblGrid>
    <w:tr>
      <w:trPr>
        <w:trHeight w:val="1038"/>
      </w:trPr>
      <w:tc>
        <w:tcPr>
          <w:tcW w:w="2694" w:type="dxa"/>
        </w:tcPr>
        <w:p>
          <w:r>
            <w:rPr>
              <w:noProof/>
              <w:lang w:eastAsia="en-GB"/>
            </w:rPr>
            <w:drawing>
              <wp:inline distT="0" distB="0" distL="0" distR="0">
                <wp:extent cx="1166028" cy="1258570"/>
                <wp:effectExtent l="0" t="0" r="0" b="0"/>
                <wp:docPr id="3" name="Picture 3" descr="CLHS Logo -darked to gold brown vs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HS Logo -darked to gold brown vs yello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4238" cy="1267432"/>
                        </a:xfrm>
                        <a:prstGeom prst="rect">
                          <a:avLst/>
                        </a:prstGeom>
                        <a:noFill/>
                        <a:ln>
                          <a:noFill/>
                        </a:ln>
                      </pic:spPr>
                    </pic:pic>
                  </a:graphicData>
                </a:graphic>
              </wp:inline>
            </w:drawing>
          </w:r>
          <w:r>
            <w:rPr>
              <w:noProof/>
              <w:lang w:eastAsia="en-GB"/>
            </w:rPr>
            <w:ptab w:relativeTo="margin" w:alignment="center" w:leader="none"/>
          </w:r>
        </w:p>
      </w:tc>
      <w:tc>
        <w:tcPr>
          <w:tcW w:w="8222" w:type="dxa"/>
        </w:tcPr>
        <w:p>
          <w:pPr>
            <w:jc w:val="right"/>
            <w:rPr>
              <w:rFonts w:ascii="Calibri" w:hAnsi="Calibri"/>
              <w:b/>
              <w:sz w:val="56"/>
              <w:szCs w:val="56"/>
            </w:rPr>
          </w:pPr>
          <w:r>
            <w:rPr>
              <w:noProof/>
              <w:lang w:eastAsia="en-GB"/>
            </w:rPr>
            <mc:AlternateContent>
              <mc:Choice Requires="wps">
                <w:drawing>
                  <wp:anchor distT="4294967295" distB="4294967295" distL="114300" distR="114300" simplePos="0" relativeHeight="251659264" behindDoc="0" locked="0" layoutInCell="1" allowOverlap="1">
                    <wp:simplePos x="0" y="0"/>
                    <wp:positionH relativeFrom="column">
                      <wp:posOffset>389890</wp:posOffset>
                    </wp:positionH>
                    <wp:positionV relativeFrom="paragraph">
                      <wp:posOffset>430530</wp:posOffset>
                    </wp:positionV>
                    <wp:extent cx="4667250" cy="0"/>
                    <wp:effectExtent l="0" t="0" r="1905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0" cy="0"/>
                            </a:xfrm>
                            <a:prstGeom prst="line">
                              <a:avLst/>
                            </a:prstGeom>
                            <a:noFill/>
                            <a:ln w="12700" algn="ctr">
                              <a:solidFill>
                                <a:srgbClr val="C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6EDAF1F9" id="Straight Connector 7"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0.7pt,33.9pt" to="398.2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" strokecolor="#c00000" strokeweight="1pt">
                    <v:stroke joinstyle="miter"/>
                  </v:line>
                </w:pict>
              </mc:Fallback>
            </mc:AlternateContent>
          </w:r>
          <w:r>
            <w:rPr>
              <w:rFonts w:ascii="Calibri" w:hAnsi="Calibri"/>
              <w:b/>
              <w:sz w:val="56"/>
              <w:szCs w:val="56"/>
            </w:rPr>
            <w:t>Cardinal Langley RC High School</w:t>
          </w:r>
        </w:p>
        <w:p>
          <w:pPr>
            <w:spacing w:before="60" w:after="120" w:line="344" w:lineRule="exact"/>
            <w:ind w:right="6"/>
            <w:jc w:val="right"/>
            <w:rPr>
              <w:rFonts w:ascii="Calibri" w:hAnsi="Calibri"/>
              <w:i/>
              <w:color w:val="AE1614"/>
              <w:spacing w:val="-5"/>
              <w:w w:val="105"/>
              <w:sz w:val="28"/>
            </w:rPr>
          </w:pPr>
          <w:r>
            <w:rPr>
              <w:rFonts w:ascii="Calibri" w:hAnsi="Calibri"/>
              <w:i/>
              <w:color w:val="AE1614"/>
              <w:spacing w:val="-5"/>
              <w:w w:val="105"/>
              <w:sz w:val="28"/>
            </w:rPr>
            <w:t xml:space="preserve">‘An Outstanding Catholic School’ </w:t>
          </w:r>
          <w:r>
            <w:rPr>
              <w:rFonts w:ascii="Calibri" w:hAnsi="Calibri"/>
              <w:i/>
              <w:color w:val="AE1614"/>
              <w:spacing w:val="-5"/>
              <w:w w:val="105"/>
              <w:sz w:val="16"/>
            </w:rPr>
            <w:t>S48, March 2017</w:t>
          </w:r>
        </w:p>
        <w:p>
          <w:pPr>
            <w:jc w:val="right"/>
          </w:pPr>
          <w:r>
            <w:rPr>
              <w:rFonts w:ascii="Calibri" w:hAnsi="Calibri"/>
              <w:color w:val="000000"/>
              <w:w w:val="105"/>
            </w:rPr>
            <w:t xml:space="preserve">Rochdale Road, Middleton, Manchester, M24 2GL </w:t>
          </w:r>
          <w:r>
            <w:rPr>
              <w:rFonts w:ascii="Calibri" w:hAnsi="Calibri"/>
              <w:color w:val="000000"/>
              <w:w w:val="105"/>
            </w:rPr>
            <w:br/>
          </w:r>
          <w:r>
            <w:rPr>
              <w:rFonts w:ascii="Calibri" w:hAnsi="Calibri"/>
            </w:rPr>
            <w:t>T: 0161 643 4009 | E: admin@clrchs.co.uk | W: www.clrchs.co.uk</w:t>
          </w:r>
        </w:p>
        <w:p>
          <w:pPr>
            <w:spacing w:before="60" w:line="253" w:lineRule="exact"/>
            <w:ind w:left="2721" w:right="5"/>
            <w:jc w:val="right"/>
            <w:rPr>
              <w:rFonts w:ascii="Arial Narrow" w:hAnsi="Arial Narrow" w:cs="Arial"/>
            </w:rPr>
          </w:pPr>
          <w:r>
            <w:rPr>
              <w:rFonts w:ascii="Calibri" w:hAnsi="Calibri"/>
              <w:color w:val="000000"/>
              <w:spacing w:val="-4"/>
              <w:w w:val="105"/>
            </w:rPr>
            <w:t>Headteacher: Mr A Bridson B.Sc. (Hons), MA (Education), NPQH</w:t>
          </w:r>
        </w:p>
      </w:tc>
    </w:tr>
  </w:tbl>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547C5"/>
    <w:multiLevelType w:val="hybridMultilevel"/>
    <w:tmpl w:val="352A059A"/>
    <w:lvl w:ilvl="0" w:tplc="02BE8EE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1731F8"/>
    <w:multiLevelType w:val="hybridMultilevel"/>
    <w:tmpl w:val="79B45F9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35B2BC0"/>
    <w:multiLevelType w:val="hybridMultilevel"/>
    <w:tmpl w:val="2ECEE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C64283"/>
    <w:multiLevelType w:val="hybridMultilevel"/>
    <w:tmpl w:val="96AE14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36564743"/>
    <w:multiLevelType w:val="hybridMultilevel"/>
    <w:tmpl w:val="458A1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F1082A"/>
    <w:multiLevelType w:val="hybridMultilevel"/>
    <w:tmpl w:val="A7F27BD2"/>
    <w:lvl w:ilvl="0" w:tplc="230CF9D2">
      <w:numFmt w:val="bullet"/>
      <w:lvlText w:val="•"/>
      <w:lvlJc w:val="left"/>
      <w:pPr>
        <w:ind w:left="1080" w:hanging="72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44192FCB"/>
    <w:multiLevelType w:val="hybridMultilevel"/>
    <w:tmpl w:val="925E8C46"/>
    <w:lvl w:ilvl="0" w:tplc="BD6EB6F0">
      <w:start w:val="1"/>
      <w:numFmt w:val="bullet"/>
      <w:lvlText w:val=""/>
      <w:lvlJc w:val="left"/>
      <w:pPr>
        <w:ind w:left="720" w:hanging="360"/>
      </w:pPr>
      <w:rPr>
        <w:rFonts w:ascii="Symbol" w:hAnsi="Symbol" w:hint="default"/>
      </w:rPr>
    </w:lvl>
    <w:lvl w:ilvl="1" w:tplc="B0D2FE32">
      <w:start w:val="1"/>
      <w:numFmt w:val="bullet"/>
      <w:lvlText w:val="o"/>
      <w:lvlJc w:val="left"/>
      <w:pPr>
        <w:ind w:left="1440" w:hanging="360"/>
      </w:pPr>
      <w:rPr>
        <w:rFonts w:ascii="Courier New" w:hAnsi="Courier New" w:cs="Times New Roman" w:hint="default"/>
      </w:rPr>
    </w:lvl>
    <w:lvl w:ilvl="2" w:tplc="543624DE">
      <w:start w:val="1"/>
      <w:numFmt w:val="bullet"/>
      <w:lvlText w:val=""/>
      <w:lvlJc w:val="left"/>
      <w:pPr>
        <w:ind w:left="2160" w:hanging="360"/>
      </w:pPr>
      <w:rPr>
        <w:rFonts w:ascii="Wingdings" w:hAnsi="Wingdings" w:hint="default"/>
      </w:rPr>
    </w:lvl>
    <w:lvl w:ilvl="3" w:tplc="D09C8F58">
      <w:start w:val="1"/>
      <w:numFmt w:val="bullet"/>
      <w:lvlText w:val=""/>
      <w:lvlJc w:val="left"/>
      <w:pPr>
        <w:ind w:left="2880" w:hanging="360"/>
      </w:pPr>
      <w:rPr>
        <w:rFonts w:ascii="Symbol" w:hAnsi="Symbol" w:hint="default"/>
      </w:rPr>
    </w:lvl>
    <w:lvl w:ilvl="4" w:tplc="9238D4C4">
      <w:start w:val="1"/>
      <w:numFmt w:val="bullet"/>
      <w:lvlText w:val="o"/>
      <w:lvlJc w:val="left"/>
      <w:pPr>
        <w:ind w:left="3600" w:hanging="360"/>
      </w:pPr>
      <w:rPr>
        <w:rFonts w:ascii="Courier New" w:hAnsi="Courier New" w:cs="Times New Roman" w:hint="default"/>
      </w:rPr>
    </w:lvl>
    <w:lvl w:ilvl="5" w:tplc="F8D0FACA">
      <w:start w:val="1"/>
      <w:numFmt w:val="bullet"/>
      <w:lvlText w:val=""/>
      <w:lvlJc w:val="left"/>
      <w:pPr>
        <w:ind w:left="4320" w:hanging="360"/>
      </w:pPr>
      <w:rPr>
        <w:rFonts w:ascii="Wingdings" w:hAnsi="Wingdings" w:hint="default"/>
      </w:rPr>
    </w:lvl>
    <w:lvl w:ilvl="6" w:tplc="C3A6369E">
      <w:start w:val="1"/>
      <w:numFmt w:val="bullet"/>
      <w:lvlText w:val=""/>
      <w:lvlJc w:val="left"/>
      <w:pPr>
        <w:ind w:left="5040" w:hanging="360"/>
      </w:pPr>
      <w:rPr>
        <w:rFonts w:ascii="Symbol" w:hAnsi="Symbol" w:hint="default"/>
      </w:rPr>
    </w:lvl>
    <w:lvl w:ilvl="7" w:tplc="D10C7756">
      <w:start w:val="1"/>
      <w:numFmt w:val="bullet"/>
      <w:lvlText w:val="o"/>
      <w:lvlJc w:val="left"/>
      <w:pPr>
        <w:ind w:left="5760" w:hanging="360"/>
      </w:pPr>
      <w:rPr>
        <w:rFonts w:ascii="Courier New" w:hAnsi="Courier New" w:cs="Times New Roman" w:hint="default"/>
      </w:rPr>
    </w:lvl>
    <w:lvl w:ilvl="8" w:tplc="BBAC2742">
      <w:start w:val="1"/>
      <w:numFmt w:val="bullet"/>
      <w:lvlText w:val=""/>
      <w:lvlJc w:val="left"/>
      <w:pPr>
        <w:ind w:left="6480" w:hanging="360"/>
      </w:pPr>
      <w:rPr>
        <w:rFonts w:ascii="Wingdings" w:hAnsi="Wingdings" w:hint="default"/>
      </w:rPr>
    </w:lvl>
  </w:abstractNum>
  <w:abstractNum w:abstractNumId="7" w15:restartNumberingAfterBreak="0">
    <w:nsid w:val="46420DE3"/>
    <w:multiLevelType w:val="hybridMultilevel"/>
    <w:tmpl w:val="D428988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8" w15:restartNumberingAfterBreak="0">
    <w:nsid w:val="4D0A4BC9"/>
    <w:multiLevelType w:val="hybridMultilevel"/>
    <w:tmpl w:val="483A2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65D7979"/>
    <w:multiLevelType w:val="hybridMultilevel"/>
    <w:tmpl w:val="CD8C132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58200A80"/>
    <w:multiLevelType w:val="hybridMultilevel"/>
    <w:tmpl w:val="8BEA23CC"/>
    <w:lvl w:ilvl="0" w:tplc="E4E495C8">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BC00BF2"/>
    <w:multiLevelType w:val="hybridMultilevel"/>
    <w:tmpl w:val="259C1446"/>
    <w:lvl w:ilvl="0" w:tplc="DF207E6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BC14FF6"/>
    <w:multiLevelType w:val="hybridMultilevel"/>
    <w:tmpl w:val="89EA6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63B06B4"/>
    <w:multiLevelType w:val="hybridMultilevel"/>
    <w:tmpl w:val="DF789450"/>
    <w:lvl w:ilvl="0" w:tplc="08090001">
      <w:start w:val="1"/>
      <w:numFmt w:val="bullet"/>
      <w:lvlText w:val=""/>
      <w:lvlJc w:val="left"/>
      <w:pPr>
        <w:ind w:left="720" w:hanging="360"/>
      </w:pPr>
      <w:rPr>
        <w:rFonts w:ascii="Symbol" w:hAnsi="Symbol" w:hint="default"/>
      </w:rPr>
    </w:lvl>
    <w:lvl w:ilvl="1" w:tplc="331E8394">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A834354"/>
    <w:multiLevelType w:val="hybridMultilevel"/>
    <w:tmpl w:val="3362A458"/>
    <w:lvl w:ilvl="0" w:tplc="FA68297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14"/>
  </w:num>
  <w:num w:numId="4">
    <w:abstractNumId w:val="4"/>
  </w:num>
  <w:num w:numId="5">
    <w:abstractNumId w:val="13"/>
  </w:num>
  <w:num w:numId="6">
    <w:abstractNumId w:val="6"/>
  </w:num>
  <w:num w:numId="7">
    <w:abstractNumId w:val="11"/>
  </w:num>
  <w:num w:numId="8">
    <w:abstractNumId w:val="0"/>
  </w:num>
  <w:num w:numId="9">
    <w:abstractNumId w:val="1"/>
  </w:num>
  <w:num w:numId="10">
    <w:abstractNumId w:val="3"/>
  </w:num>
  <w:num w:numId="11">
    <w:abstractNumId w:val="9"/>
  </w:num>
  <w:num w:numId="12">
    <w:abstractNumId w:val="7"/>
  </w:num>
  <w:num w:numId="13">
    <w:abstractNumId w:val="12"/>
  </w:num>
  <w:num w:numId="14">
    <w:abstractNumId w:val="10"/>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5:chartTrackingRefBased/>
  <w15:docId w15:val="{EB52841C-10F5-400F-88A6-4A193DEA9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style>
  <w:style w:type="character" w:styleId="Hyperlink">
    <w:name w:val="Hyperlink"/>
    <w:basedOn w:val="DefaultParagraphFont"/>
    <w:uiPriority w:val="99"/>
    <w:unhideWhenUsed/>
    <w:rPr>
      <w:color w:val="0563C1" w:themeColor="hyperlink"/>
      <w:u w:val="single"/>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styleId="FollowedHyperlink">
    <w:name w:val="FollowedHyperlink"/>
    <w:basedOn w:val="DefaultParagraphFont"/>
    <w:uiPriority w:val="99"/>
    <w:semiHidden/>
    <w:unhideWhenUsed/>
    <w:rPr>
      <w:color w:val="954F72" w:themeColor="followedHyperlink"/>
      <w:u w:val="single"/>
    </w:rPr>
  </w:style>
  <w:style w:type="character" w:customStyle="1" w:styleId="UnresolvedMention2">
    <w:name w:val="Unresolved Mention2"/>
    <w:basedOn w:val="DefaultParagraphFont"/>
    <w:uiPriority w:val="99"/>
    <w:semiHidden/>
    <w:unhideWhenUsed/>
    <w:rPr>
      <w:color w:val="605E5C"/>
      <w:shd w:val="clear" w:color="auto" w:fill="E1DFDD"/>
    </w:r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lrchs.co.uk/wp-content/uploads/2021/04/Summer-2021-JCQ-Guidance-Centre-Policy-Cardinal-Langley-RC-High-School.pdf"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cid:image002.png@01D52D00.04E8E740"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appeals@clrchs.co.uk" TargetMode="External"/><Relationship Id="rId4" Type="http://schemas.openxmlformats.org/officeDocument/2006/relationships/settings" Target="settings.xml"/><Relationship Id="rId9" Type="http://schemas.openxmlformats.org/officeDocument/2006/relationships/hyperlink" Target="https://www.clrchs.co.uk/parents-students/exam-information-for-candidates/exam-policy/"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EB27C3-31E2-4FA2-A0B6-A53F45D3A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644</Words>
  <Characters>3676</Characters>
  <Application>Microsoft Office Word</Application>
  <DocSecurity>4</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D Mandziuk</dc:creator>
  <cp:keywords/>
  <dc:description/>
  <cp:lastModifiedBy>Mrs L Barton</cp:lastModifiedBy>
  <cp:revision>2</cp:revision>
  <cp:lastPrinted>2021-08-09T09:11:00Z</cp:lastPrinted>
  <dcterms:created xsi:type="dcterms:W3CDTF">2021-08-09T10:08:00Z</dcterms:created>
  <dcterms:modified xsi:type="dcterms:W3CDTF">2021-08-09T10:08:00Z</dcterms:modified>
</cp:coreProperties>
</file>